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36" w:type="dxa"/>
        <w:tblInd w:w="-5" w:type="dxa"/>
        <w:tblCellMar>
          <w:left w:w="70" w:type="dxa"/>
          <w:right w:w="70" w:type="dxa"/>
        </w:tblCellMar>
        <w:tblLook w:val="04A0" w:firstRow="1" w:lastRow="0" w:firstColumn="1" w:lastColumn="0" w:noHBand="0" w:noVBand="1"/>
      </w:tblPr>
      <w:tblGrid>
        <w:gridCol w:w="500"/>
        <w:gridCol w:w="1082"/>
        <w:gridCol w:w="1082"/>
        <w:gridCol w:w="1082"/>
        <w:gridCol w:w="195"/>
        <w:gridCol w:w="2004"/>
        <w:gridCol w:w="1082"/>
        <w:gridCol w:w="975"/>
        <w:gridCol w:w="107"/>
        <w:gridCol w:w="1082"/>
        <w:gridCol w:w="1082"/>
        <w:gridCol w:w="195"/>
        <w:gridCol w:w="2004"/>
        <w:gridCol w:w="1082"/>
        <w:gridCol w:w="1082"/>
      </w:tblGrid>
      <w:tr w:rsidR="00605404" w:rsidRPr="007E7BEF" w14:paraId="6AA87B2B" w14:textId="77777777" w:rsidTr="007E7BEF">
        <w:trPr>
          <w:gridBefore w:val="1"/>
          <w:wBefore w:w="500" w:type="dxa"/>
          <w:trHeight w:val="566"/>
        </w:trPr>
        <w:tc>
          <w:tcPr>
            <w:tcW w:w="141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022EC" w14:textId="77777777" w:rsidR="00605404" w:rsidRPr="007E7BEF" w:rsidRDefault="00605404" w:rsidP="00B567A1">
            <w:pPr>
              <w:spacing w:after="0" w:line="240" w:lineRule="auto"/>
              <w:rPr>
                <w:rFonts w:ascii="Calibri Light" w:eastAsia="Times New Roman" w:hAnsi="Calibri Light" w:cs="Times New Roman"/>
                <w:b/>
                <w:bCs/>
                <w:color w:val="455F51"/>
                <w:sz w:val="28"/>
                <w:szCs w:val="28"/>
                <w:lang w:eastAsia="de-AT"/>
              </w:rPr>
            </w:pPr>
            <w:r w:rsidRPr="007E7BEF">
              <w:rPr>
                <w:rFonts w:ascii="Calibri Light" w:eastAsia="Times New Roman" w:hAnsi="Calibri Light" w:cs="Times New Roman"/>
                <w:b/>
                <w:bCs/>
                <w:color w:val="455F51"/>
                <w:sz w:val="28"/>
                <w:szCs w:val="28"/>
                <w:lang w:eastAsia="de-AT"/>
              </w:rPr>
              <w:t xml:space="preserve">Towards implementation of the SARD Protocol </w:t>
            </w:r>
          </w:p>
        </w:tc>
      </w:tr>
      <w:tr w:rsidR="00605404" w:rsidRPr="007E7BEF" w14:paraId="3717B2FC" w14:textId="77777777" w:rsidTr="00D42802">
        <w:trPr>
          <w:gridBefore w:val="1"/>
          <w:wBefore w:w="500" w:type="dxa"/>
          <w:trHeight w:val="1230"/>
        </w:trPr>
        <w:tc>
          <w:tcPr>
            <w:tcW w:w="14136" w:type="dxa"/>
            <w:gridSpan w:val="14"/>
            <w:tcBorders>
              <w:top w:val="single" w:sz="4" w:space="0" w:color="auto"/>
              <w:left w:val="single" w:sz="4" w:space="0" w:color="auto"/>
              <w:bottom w:val="single" w:sz="4" w:space="0" w:color="auto"/>
              <w:right w:val="single" w:sz="4" w:space="0" w:color="auto"/>
            </w:tcBorders>
            <w:shd w:val="clear" w:color="000000" w:fill="F2F5D8"/>
            <w:vAlign w:val="center"/>
            <w:hideMark/>
          </w:tcPr>
          <w:p w14:paraId="5C8A0CBE" w14:textId="77777777" w:rsidR="00605404" w:rsidRPr="00F640D3" w:rsidRDefault="00EB1D02" w:rsidP="00B567A1">
            <w:pPr>
              <w:spacing w:after="0" w:line="240" w:lineRule="auto"/>
              <w:rPr>
                <w:rFonts w:ascii="Calibri" w:eastAsia="Times New Roman" w:hAnsi="Calibri" w:cs="Times New Roman"/>
                <w:color w:val="000000"/>
                <w:sz w:val="18"/>
                <w:szCs w:val="18"/>
                <w:lang w:eastAsia="de-AT"/>
              </w:rPr>
            </w:pPr>
            <w:r w:rsidRPr="00F640D3">
              <w:rPr>
                <w:rFonts w:ascii="Calibri" w:eastAsia="Times New Roman" w:hAnsi="Calibri" w:cs="Times New Roman"/>
                <w:color w:val="000000"/>
                <w:sz w:val="18"/>
                <w:szCs w:val="18"/>
                <w:lang w:eastAsia="de-AT"/>
              </w:rPr>
              <w:t xml:space="preserve">This table shall facilitate discussion on potential priority topics for implementation of the SARD Protocol and suggest activities to be undertaken in the Carpathian Convention and its WG SARD based on the provisions of the SARD Protocol adopted by the COP5 (October 2017, Hungary) and following the COP5 Decisions </w:t>
            </w:r>
          </w:p>
        </w:tc>
      </w:tr>
      <w:tr w:rsidR="00605404" w:rsidRPr="007E7BEF" w14:paraId="774DB063" w14:textId="77777777" w:rsidTr="00605404">
        <w:trPr>
          <w:gridBefore w:val="1"/>
          <w:wBefore w:w="500" w:type="dxa"/>
          <w:trHeight w:val="405"/>
        </w:trPr>
        <w:tc>
          <w:tcPr>
            <w:tcW w:w="1082" w:type="dxa"/>
            <w:tcBorders>
              <w:top w:val="single" w:sz="4" w:space="0" w:color="auto"/>
              <w:left w:val="single" w:sz="4" w:space="0" w:color="auto"/>
              <w:bottom w:val="single" w:sz="12" w:space="0" w:color="549E39"/>
              <w:right w:val="nil"/>
            </w:tcBorders>
            <w:shd w:val="clear" w:color="000000" w:fill="FFFFFF"/>
            <w:noWrap/>
            <w:vAlign w:val="bottom"/>
            <w:hideMark/>
          </w:tcPr>
          <w:p w14:paraId="233A3ED9"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1082" w:type="dxa"/>
            <w:tcBorders>
              <w:top w:val="single" w:sz="4" w:space="0" w:color="auto"/>
              <w:left w:val="nil"/>
              <w:bottom w:val="single" w:sz="12" w:space="0" w:color="549E39"/>
              <w:right w:val="nil"/>
            </w:tcBorders>
            <w:shd w:val="clear" w:color="000000" w:fill="FFFFFF"/>
            <w:noWrap/>
            <w:vAlign w:val="bottom"/>
            <w:hideMark/>
          </w:tcPr>
          <w:p w14:paraId="0C89C162"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1082" w:type="dxa"/>
            <w:tcBorders>
              <w:top w:val="single" w:sz="4" w:space="0" w:color="auto"/>
              <w:left w:val="nil"/>
              <w:bottom w:val="single" w:sz="12" w:space="0" w:color="549E39"/>
              <w:right w:val="nil"/>
            </w:tcBorders>
            <w:shd w:val="clear" w:color="000000" w:fill="FFFFFF"/>
            <w:noWrap/>
            <w:vAlign w:val="bottom"/>
            <w:hideMark/>
          </w:tcPr>
          <w:p w14:paraId="1BCC8912"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195" w:type="dxa"/>
            <w:tcBorders>
              <w:top w:val="single" w:sz="4" w:space="0" w:color="auto"/>
              <w:left w:val="nil"/>
              <w:bottom w:val="nil"/>
              <w:right w:val="nil"/>
            </w:tcBorders>
            <w:shd w:val="clear" w:color="000000" w:fill="FFFFFF"/>
            <w:noWrap/>
            <w:vAlign w:val="bottom"/>
            <w:hideMark/>
          </w:tcPr>
          <w:p w14:paraId="10B3416C"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2004" w:type="dxa"/>
            <w:tcBorders>
              <w:top w:val="single" w:sz="4" w:space="0" w:color="auto"/>
              <w:left w:val="nil"/>
              <w:bottom w:val="nil"/>
              <w:right w:val="nil"/>
            </w:tcBorders>
            <w:shd w:val="clear" w:color="000000" w:fill="FFFFFF"/>
            <w:noWrap/>
            <w:vAlign w:val="bottom"/>
            <w:hideMark/>
          </w:tcPr>
          <w:p w14:paraId="47E18375"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1082" w:type="dxa"/>
            <w:tcBorders>
              <w:top w:val="single" w:sz="4" w:space="0" w:color="auto"/>
              <w:left w:val="nil"/>
              <w:bottom w:val="nil"/>
              <w:right w:val="nil"/>
            </w:tcBorders>
            <w:shd w:val="clear" w:color="000000" w:fill="FFFFFF"/>
            <w:noWrap/>
            <w:vAlign w:val="bottom"/>
            <w:hideMark/>
          </w:tcPr>
          <w:p w14:paraId="317CF453"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1082" w:type="dxa"/>
            <w:gridSpan w:val="2"/>
            <w:tcBorders>
              <w:top w:val="single" w:sz="4" w:space="0" w:color="auto"/>
              <w:left w:val="nil"/>
              <w:bottom w:val="nil"/>
              <w:right w:val="nil"/>
            </w:tcBorders>
            <w:shd w:val="clear" w:color="000000" w:fill="FFFFFF"/>
            <w:noWrap/>
            <w:vAlign w:val="bottom"/>
            <w:hideMark/>
          </w:tcPr>
          <w:p w14:paraId="21B5DF4F"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1082" w:type="dxa"/>
            <w:tcBorders>
              <w:top w:val="single" w:sz="4" w:space="0" w:color="auto"/>
              <w:left w:val="nil"/>
              <w:bottom w:val="single" w:sz="12" w:space="0" w:color="549E39"/>
              <w:right w:val="nil"/>
            </w:tcBorders>
            <w:shd w:val="clear" w:color="000000" w:fill="FFFFFF"/>
            <w:noWrap/>
            <w:vAlign w:val="bottom"/>
            <w:hideMark/>
          </w:tcPr>
          <w:p w14:paraId="5944944B"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1082" w:type="dxa"/>
            <w:tcBorders>
              <w:top w:val="single" w:sz="4" w:space="0" w:color="auto"/>
              <w:left w:val="nil"/>
              <w:bottom w:val="single" w:sz="12" w:space="0" w:color="549E39"/>
              <w:right w:val="nil"/>
            </w:tcBorders>
            <w:shd w:val="clear" w:color="000000" w:fill="FFFFFF"/>
            <w:noWrap/>
            <w:vAlign w:val="bottom"/>
            <w:hideMark/>
          </w:tcPr>
          <w:p w14:paraId="36F9DCBC"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195" w:type="dxa"/>
            <w:tcBorders>
              <w:top w:val="single" w:sz="4" w:space="0" w:color="auto"/>
              <w:left w:val="nil"/>
              <w:bottom w:val="single" w:sz="12" w:space="0" w:color="549E39"/>
              <w:right w:val="nil"/>
            </w:tcBorders>
            <w:shd w:val="clear" w:color="000000" w:fill="FFFFFF"/>
            <w:noWrap/>
            <w:vAlign w:val="bottom"/>
            <w:hideMark/>
          </w:tcPr>
          <w:p w14:paraId="2A95E9D2"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2004" w:type="dxa"/>
            <w:tcBorders>
              <w:top w:val="single" w:sz="4" w:space="0" w:color="auto"/>
              <w:left w:val="nil"/>
              <w:bottom w:val="single" w:sz="12" w:space="0" w:color="549E39"/>
              <w:right w:val="nil"/>
            </w:tcBorders>
            <w:shd w:val="clear" w:color="000000" w:fill="FFFFFF"/>
            <w:noWrap/>
            <w:vAlign w:val="bottom"/>
            <w:hideMark/>
          </w:tcPr>
          <w:p w14:paraId="5437E8BE"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1082" w:type="dxa"/>
            <w:tcBorders>
              <w:top w:val="single" w:sz="4" w:space="0" w:color="auto"/>
              <w:left w:val="nil"/>
              <w:bottom w:val="single" w:sz="12" w:space="0" w:color="549E39"/>
              <w:right w:val="nil"/>
            </w:tcBorders>
            <w:shd w:val="clear" w:color="000000" w:fill="FFFFFF"/>
            <w:noWrap/>
            <w:vAlign w:val="bottom"/>
            <w:hideMark/>
          </w:tcPr>
          <w:p w14:paraId="7FE8977D"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c>
          <w:tcPr>
            <w:tcW w:w="1082" w:type="dxa"/>
            <w:tcBorders>
              <w:top w:val="single" w:sz="4" w:space="0" w:color="auto"/>
              <w:left w:val="nil"/>
              <w:bottom w:val="single" w:sz="12" w:space="0" w:color="549E39"/>
              <w:right w:val="nil"/>
            </w:tcBorders>
            <w:shd w:val="clear" w:color="000000" w:fill="FFFFFF"/>
            <w:noWrap/>
            <w:vAlign w:val="bottom"/>
            <w:hideMark/>
          </w:tcPr>
          <w:p w14:paraId="190887C8" w14:textId="77777777" w:rsidR="00605404" w:rsidRPr="007E7BEF" w:rsidRDefault="00605404" w:rsidP="00B567A1">
            <w:pPr>
              <w:spacing w:after="0" w:line="240" w:lineRule="auto"/>
              <w:jc w:val="center"/>
              <w:rPr>
                <w:rFonts w:ascii="Calibri" w:eastAsia="Times New Roman" w:hAnsi="Calibri" w:cs="Times New Roman"/>
                <w:color w:val="000000"/>
                <w:sz w:val="20"/>
                <w:szCs w:val="20"/>
                <w:lang w:eastAsia="de-AT"/>
              </w:rPr>
            </w:pPr>
            <w:r w:rsidRPr="007E7BEF">
              <w:rPr>
                <w:rFonts w:ascii="Calibri" w:eastAsia="Times New Roman" w:hAnsi="Calibri" w:cs="Times New Roman"/>
                <w:color w:val="000000"/>
                <w:sz w:val="20"/>
                <w:szCs w:val="20"/>
                <w:lang w:eastAsia="de-AT"/>
              </w:rPr>
              <w:t> </w:t>
            </w:r>
          </w:p>
        </w:tc>
      </w:tr>
      <w:tr w:rsidR="00605404" w:rsidRPr="007E7BEF" w14:paraId="1C2CA81F" w14:textId="77777777" w:rsidTr="00850B5C">
        <w:trPr>
          <w:gridBefore w:val="1"/>
          <w:wBefore w:w="500" w:type="dxa"/>
          <w:trHeight w:val="1560"/>
        </w:trPr>
        <w:tc>
          <w:tcPr>
            <w:tcW w:w="3246" w:type="dxa"/>
            <w:gridSpan w:val="3"/>
            <w:tcBorders>
              <w:top w:val="nil"/>
              <w:left w:val="single" w:sz="24" w:space="0" w:color="385623" w:themeColor="accent6" w:themeShade="80"/>
              <w:bottom w:val="single" w:sz="4" w:space="0" w:color="auto"/>
              <w:right w:val="single" w:sz="24" w:space="0" w:color="385623" w:themeColor="accent6" w:themeShade="80"/>
            </w:tcBorders>
            <w:shd w:val="clear" w:color="549E39" w:fill="3F752B"/>
            <w:vAlign w:val="center"/>
            <w:hideMark/>
          </w:tcPr>
          <w:p w14:paraId="7A74B0A9" w14:textId="77777777" w:rsidR="00605404" w:rsidRPr="007E7BEF" w:rsidRDefault="00605404" w:rsidP="00B567A1">
            <w:pPr>
              <w:spacing w:after="0" w:line="240" w:lineRule="auto"/>
              <w:jc w:val="center"/>
              <w:rPr>
                <w:rFonts w:ascii="Calibri" w:eastAsia="Times New Roman" w:hAnsi="Calibri" w:cs="Times New Roman"/>
                <w:b/>
                <w:bCs/>
                <w:color w:val="FFFFFF"/>
                <w:sz w:val="20"/>
                <w:szCs w:val="20"/>
                <w:lang w:eastAsia="de-AT"/>
              </w:rPr>
            </w:pPr>
            <w:r w:rsidRPr="007E7BEF">
              <w:rPr>
                <w:rFonts w:ascii="Calibri" w:eastAsia="Times New Roman" w:hAnsi="Calibri" w:cs="Times New Roman"/>
                <w:b/>
                <w:bCs/>
                <w:color w:val="FFFFFF"/>
                <w:sz w:val="20"/>
                <w:szCs w:val="20"/>
                <w:lang w:eastAsia="de-AT"/>
              </w:rPr>
              <w:t>POSSIBLE AREAS OF COOPERATION BASED ON THE  ARTICLES OF THE SARD PROTOCOL</w:t>
            </w:r>
          </w:p>
        </w:tc>
        <w:tc>
          <w:tcPr>
            <w:tcW w:w="4256" w:type="dxa"/>
            <w:gridSpan w:val="4"/>
            <w:tcBorders>
              <w:top w:val="single" w:sz="8" w:space="0" w:color="549E39"/>
              <w:left w:val="single" w:sz="24" w:space="0" w:color="385623" w:themeColor="accent6" w:themeShade="80"/>
              <w:bottom w:val="single" w:sz="4" w:space="0" w:color="auto"/>
              <w:right w:val="single" w:sz="8" w:space="0" w:color="549E39"/>
            </w:tcBorders>
            <w:shd w:val="clear" w:color="000000" w:fill="E6ECB0"/>
            <w:noWrap/>
            <w:vAlign w:val="center"/>
            <w:hideMark/>
          </w:tcPr>
          <w:p w14:paraId="69AA3668" w14:textId="77777777" w:rsidR="00605404" w:rsidRPr="007E7BEF" w:rsidRDefault="00605404" w:rsidP="00B567A1">
            <w:pPr>
              <w:spacing w:after="0" w:line="240" w:lineRule="auto"/>
              <w:jc w:val="center"/>
              <w:rPr>
                <w:rFonts w:ascii="Calibri" w:eastAsia="Times New Roman" w:hAnsi="Calibri" w:cs="Times New Roman"/>
                <w:b/>
                <w:bCs/>
                <w:color w:val="000000"/>
                <w:sz w:val="20"/>
                <w:szCs w:val="20"/>
                <w:lang w:val="de-AT" w:eastAsia="de-AT"/>
              </w:rPr>
            </w:pPr>
            <w:r w:rsidRPr="007E7BEF">
              <w:rPr>
                <w:rFonts w:ascii="Calibri" w:eastAsia="Times New Roman" w:hAnsi="Calibri" w:cs="Times New Roman"/>
                <w:b/>
                <w:bCs/>
                <w:color w:val="000000"/>
                <w:sz w:val="20"/>
                <w:szCs w:val="20"/>
                <w:lang w:val="de-AT" w:eastAsia="de-AT"/>
              </w:rPr>
              <w:t>ONGOING PROCESSES</w:t>
            </w:r>
          </w:p>
        </w:tc>
        <w:tc>
          <w:tcPr>
            <w:tcW w:w="6634" w:type="dxa"/>
            <w:gridSpan w:val="7"/>
            <w:tcBorders>
              <w:top w:val="single" w:sz="12" w:space="0" w:color="549E39"/>
              <w:left w:val="nil"/>
              <w:bottom w:val="single" w:sz="4" w:space="0" w:color="auto"/>
              <w:right w:val="nil"/>
            </w:tcBorders>
            <w:shd w:val="clear" w:color="000000" w:fill="E6ECB0"/>
            <w:noWrap/>
            <w:vAlign w:val="center"/>
            <w:hideMark/>
          </w:tcPr>
          <w:p w14:paraId="41F62D17" w14:textId="77777777" w:rsidR="00605404" w:rsidRPr="007E7BEF" w:rsidRDefault="00605404" w:rsidP="00B567A1">
            <w:pPr>
              <w:spacing w:after="0" w:line="240" w:lineRule="auto"/>
              <w:jc w:val="center"/>
              <w:rPr>
                <w:rFonts w:ascii="Calibri" w:eastAsia="Times New Roman" w:hAnsi="Calibri" w:cs="Times New Roman"/>
                <w:b/>
                <w:bCs/>
                <w:color w:val="000000"/>
                <w:sz w:val="20"/>
                <w:szCs w:val="20"/>
                <w:lang w:eastAsia="de-AT"/>
              </w:rPr>
            </w:pPr>
            <w:r w:rsidRPr="007E7BEF">
              <w:rPr>
                <w:rFonts w:ascii="Calibri" w:eastAsia="Times New Roman" w:hAnsi="Calibri" w:cs="Times New Roman"/>
                <w:b/>
                <w:bCs/>
                <w:color w:val="000000"/>
                <w:sz w:val="20"/>
                <w:szCs w:val="20"/>
                <w:lang w:eastAsia="de-AT"/>
              </w:rPr>
              <w:t xml:space="preserve">NEED FOR COOPERATION / IDEAS FOR ACTIVITIES  </w:t>
            </w:r>
          </w:p>
        </w:tc>
      </w:tr>
      <w:tr w:rsidR="00DA5E6C" w:rsidRPr="007E7BEF" w14:paraId="3D94AD84" w14:textId="77777777" w:rsidTr="001526E9">
        <w:trPr>
          <w:trHeight w:val="847"/>
        </w:trPr>
        <w:tc>
          <w:tcPr>
            <w:tcW w:w="500" w:type="dxa"/>
            <w:tcBorders>
              <w:top w:val="nil"/>
              <w:left w:val="nil"/>
              <w:right w:val="single" w:sz="24" w:space="0" w:color="538135" w:themeColor="accent6" w:themeShade="BF"/>
            </w:tcBorders>
            <w:shd w:val="clear" w:color="auto" w:fill="auto"/>
            <w:noWrap/>
            <w:vAlign w:val="bottom"/>
          </w:tcPr>
          <w:p w14:paraId="783A5BCA" w14:textId="77777777" w:rsidR="00DA5E6C" w:rsidRPr="00F640D3" w:rsidRDefault="00DA5E6C" w:rsidP="00A474C4">
            <w:pPr>
              <w:spacing w:after="0" w:line="240" w:lineRule="auto"/>
              <w:jc w:val="both"/>
              <w:rPr>
                <w:rFonts w:ascii="Calibri" w:eastAsia="Times New Roman" w:hAnsi="Calibri" w:cs="Times New Roman"/>
                <w:b/>
                <w:bCs/>
                <w:color w:val="000000"/>
                <w:sz w:val="20"/>
                <w:szCs w:val="20"/>
                <w:lang w:eastAsia="de-AT"/>
              </w:rPr>
            </w:pPr>
          </w:p>
        </w:tc>
        <w:tc>
          <w:tcPr>
            <w:tcW w:w="3246" w:type="dxa"/>
            <w:gridSpan w:val="3"/>
            <w:vMerge w:val="restart"/>
            <w:tcBorders>
              <w:top w:val="single" w:sz="4" w:space="0" w:color="auto"/>
              <w:left w:val="single" w:sz="24" w:space="0" w:color="538135" w:themeColor="accent6" w:themeShade="BF"/>
              <w:bottom w:val="single" w:sz="12" w:space="0" w:color="A8D08D"/>
              <w:right w:val="single" w:sz="24" w:space="0" w:color="A8D08D" w:themeColor="accent6" w:themeTint="99"/>
            </w:tcBorders>
            <w:shd w:val="clear" w:color="auto" w:fill="auto"/>
            <w:vAlign w:val="center"/>
          </w:tcPr>
          <w:p w14:paraId="71E04CDD" w14:textId="77777777" w:rsidR="00DA5E6C" w:rsidRPr="007E7BEF" w:rsidRDefault="00DA5E6C" w:rsidP="00A474C4">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Policies aiming at maintaining, promoting and sustainably developing the agricultural sector and rural areas (Art.4)</w:t>
            </w:r>
          </w:p>
        </w:tc>
        <w:tc>
          <w:tcPr>
            <w:tcW w:w="4256" w:type="dxa"/>
            <w:gridSpan w:val="4"/>
            <w:tcBorders>
              <w:top w:val="single" w:sz="4" w:space="0" w:color="auto"/>
              <w:left w:val="single" w:sz="24" w:space="0" w:color="A8D08D" w:themeColor="accent6" w:themeTint="99"/>
              <w:bottom w:val="single" w:sz="12" w:space="0" w:color="A8D08D" w:themeColor="accent6" w:themeTint="99"/>
              <w:right w:val="single" w:sz="12" w:space="0" w:color="A8D08D" w:themeColor="accent6" w:themeTint="99"/>
            </w:tcBorders>
            <w:shd w:val="clear" w:color="auto" w:fill="auto"/>
            <w:noWrap/>
            <w:vAlign w:val="center"/>
          </w:tcPr>
          <w:p w14:paraId="44F1BD7C" w14:textId="77777777" w:rsidR="00DA5E6C" w:rsidRPr="007E7BEF" w:rsidRDefault="00BE3A69"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HNV farming in Hungary (the concept exists since 2002). It is mostly based on territorial demarcation.</w:t>
            </w:r>
          </w:p>
        </w:tc>
        <w:tc>
          <w:tcPr>
            <w:tcW w:w="6634" w:type="dxa"/>
            <w:gridSpan w:val="7"/>
            <w:tcBorders>
              <w:top w:val="single" w:sz="4" w:space="0" w:color="auto"/>
              <w:left w:val="single" w:sz="12" w:space="0" w:color="A8D08D" w:themeColor="accent6" w:themeTint="99"/>
              <w:bottom w:val="single" w:sz="12" w:space="0" w:color="A8D08D" w:themeColor="accent6" w:themeTint="99"/>
              <w:right w:val="single" w:sz="4" w:space="0" w:color="auto"/>
            </w:tcBorders>
            <w:shd w:val="clear" w:color="auto" w:fill="auto"/>
            <w:noWrap/>
            <w:vAlign w:val="center"/>
          </w:tcPr>
          <w:p w14:paraId="4AF25F88" w14:textId="77777777" w:rsidR="00DA5E6C" w:rsidRDefault="00DA5E6C"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Need for better understanding of faming systems in the Carpathian countries; what is the level of sustainability of these systems, which would be particularly important for local product</w:t>
            </w:r>
            <w:r w:rsidR="005530D6" w:rsidRPr="007E7BEF">
              <w:rPr>
                <w:rFonts w:ascii="Calibri" w:eastAsia="Times New Roman" w:hAnsi="Calibri" w:cs="Times New Roman"/>
                <w:color w:val="000000"/>
                <w:sz w:val="18"/>
                <w:szCs w:val="18"/>
                <w:lang w:eastAsia="de-AT"/>
              </w:rPr>
              <w:t>. Also adjusting farming systems to the territorial needs.</w:t>
            </w:r>
            <w:r w:rsidRPr="007E7BEF">
              <w:rPr>
                <w:rFonts w:ascii="Calibri" w:eastAsia="Times New Roman" w:hAnsi="Calibri" w:cs="Times New Roman"/>
                <w:color w:val="000000"/>
                <w:sz w:val="18"/>
                <w:szCs w:val="18"/>
                <w:lang w:eastAsia="de-AT"/>
              </w:rPr>
              <w:t xml:space="preserve"> </w:t>
            </w:r>
          </w:p>
          <w:p w14:paraId="1006954B" w14:textId="77777777" w:rsidR="00F640D3" w:rsidRDefault="00F640D3" w:rsidP="00A474C4">
            <w:pPr>
              <w:spacing w:after="0" w:line="240" w:lineRule="auto"/>
              <w:jc w:val="both"/>
              <w:rPr>
                <w:rFonts w:ascii="Calibri" w:eastAsia="Times New Roman" w:hAnsi="Calibri" w:cs="Times New Roman"/>
                <w:color w:val="000000"/>
                <w:sz w:val="18"/>
                <w:szCs w:val="18"/>
                <w:lang w:eastAsia="de-AT"/>
              </w:rPr>
            </w:pPr>
          </w:p>
          <w:p w14:paraId="1C8CD90C" w14:textId="0514652B" w:rsidR="00F640D3" w:rsidRDefault="00F640D3" w:rsidP="00A474C4">
            <w:pPr>
              <w:spacing w:after="0" w:line="240" w:lineRule="auto"/>
              <w:jc w:val="both"/>
              <w:rPr>
                <w:rFonts w:ascii="Calibri" w:eastAsia="Times New Roman" w:hAnsi="Calibri" w:cs="Times New Roman"/>
                <w:color w:val="000000"/>
                <w:sz w:val="18"/>
                <w:szCs w:val="18"/>
                <w:lang w:eastAsia="de-AT"/>
              </w:rPr>
            </w:pPr>
            <w:r>
              <w:rPr>
                <w:rFonts w:ascii="Calibri" w:eastAsia="Times New Roman" w:hAnsi="Calibri" w:cs="Times New Roman"/>
                <w:color w:val="000000"/>
                <w:sz w:val="18"/>
                <w:szCs w:val="18"/>
                <w:lang w:eastAsia="de-AT"/>
              </w:rPr>
              <w:t xml:space="preserve">It </w:t>
            </w:r>
            <w:r w:rsidRPr="00F640D3">
              <w:rPr>
                <w:rFonts w:ascii="Calibri" w:eastAsia="Times New Roman" w:hAnsi="Calibri" w:cs="Times New Roman"/>
                <w:color w:val="000000"/>
                <w:sz w:val="18"/>
                <w:szCs w:val="18"/>
                <w:lang w:eastAsia="de-AT"/>
              </w:rPr>
              <w:t xml:space="preserve">is important to define what shall be understood under HNV farming, what are the criteria. In Hungary there are several thousand </w:t>
            </w:r>
            <w:r w:rsidR="00821867" w:rsidRPr="00F640D3">
              <w:rPr>
                <w:rFonts w:ascii="Calibri" w:eastAsia="Times New Roman" w:hAnsi="Calibri" w:cs="Times New Roman"/>
                <w:color w:val="000000"/>
                <w:sz w:val="18"/>
                <w:szCs w:val="18"/>
                <w:lang w:eastAsia="de-AT"/>
              </w:rPr>
              <w:t>hectares</w:t>
            </w:r>
            <w:bookmarkStart w:id="0" w:name="_GoBack"/>
            <w:bookmarkEnd w:id="0"/>
            <w:r w:rsidRPr="00F640D3">
              <w:rPr>
                <w:rFonts w:ascii="Calibri" w:eastAsia="Times New Roman" w:hAnsi="Calibri" w:cs="Times New Roman"/>
                <w:color w:val="000000"/>
                <w:sz w:val="18"/>
                <w:szCs w:val="18"/>
                <w:lang w:eastAsia="de-AT"/>
              </w:rPr>
              <w:t xml:space="preserve"> of agricultural land demarcated as HNV farmlands but that does not necessarily mean that the actual cultivation is HNV cultivation. This means that these HNV agricultural areas would require a special cultivation, adjusted to the territorial needs (exceptions to the rule when the farmland is protected or Natura 2000 area). And vice versa: there can be HNV cultivation on farmlands which are not demarcated as HNV.</w:t>
            </w:r>
          </w:p>
          <w:p w14:paraId="08FF19FD" w14:textId="679A110C" w:rsidR="00F640D3" w:rsidRPr="007E7BEF" w:rsidRDefault="00F640D3" w:rsidP="00A474C4">
            <w:pPr>
              <w:spacing w:after="0" w:line="240" w:lineRule="auto"/>
              <w:jc w:val="both"/>
              <w:rPr>
                <w:rFonts w:ascii="Calibri" w:eastAsia="Times New Roman" w:hAnsi="Calibri" w:cs="Times New Roman"/>
                <w:color w:val="000000"/>
                <w:sz w:val="18"/>
                <w:szCs w:val="18"/>
                <w:lang w:eastAsia="de-AT"/>
              </w:rPr>
            </w:pPr>
          </w:p>
        </w:tc>
      </w:tr>
      <w:tr w:rsidR="001526E9" w:rsidRPr="007E7BEF" w14:paraId="5189179D" w14:textId="77777777" w:rsidTr="001526E9">
        <w:trPr>
          <w:gridBefore w:val="1"/>
          <w:wBefore w:w="500" w:type="dxa"/>
          <w:trHeight w:val="737"/>
        </w:trPr>
        <w:tc>
          <w:tcPr>
            <w:tcW w:w="3246" w:type="dxa"/>
            <w:gridSpan w:val="3"/>
            <w:vMerge/>
            <w:tcBorders>
              <w:left w:val="single" w:sz="24" w:space="0" w:color="538135" w:themeColor="accent6" w:themeShade="BF"/>
              <w:bottom w:val="single" w:sz="12" w:space="0" w:color="A8D08D"/>
              <w:right w:val="single" w:sz="24" w:space="0" w:color="A8D08D" w:themeColor="accent6" w:themeTint="99"/>
            </w:tcBorders>
            <w:shd w:val="clear" w:color="auto" w:fill="auto"/>
            <w:vAlign w:val="center"/>
            <w:hideMark/>
          </w:tcPr>
          <w:p w14:paraId="0BD17A0C" w14:textId="77777777" w:rsidR="001526E9" w:rsidRPr="00821867" w:rsidRDefault="001526E9" w:rsidP="00821867">
            <w:pPr>
              <w:spacing w:after="0" w:line="240" w:lineRule="auto"/>
              <w:jc w:val="both"/>
              <w:rPr>
                <w:rFonts w:ascii="Calibri" w:eastAsia="Times New Roman" w:hAnsi="Calibri" w:cs="Times New Roman"/>
                <w:color w:val="000000"/>
                <w:sz w:val="16"/>
                <w:szCs w:val="16"/>
                <w:lang w:eastAsia="de-AT"/>
              </w:rPr>
            </w:pPr>
          </w:p>
        </w:tc>
        <w:tc>
          <w:tcPr>
            <w:tcW w:w="4256" w:type="dxa"/>
            <w:gridSpan w:val="4"/>
            <w:vMerge w:val="restart"/>
            <w:tcBorders>
              <w:top w:val="single" w:sz="12" w:space="0" w:color="A8D08D" w:themeColor="accent6" w:themeTint="99"/>
              <w:left w:val="single" w:sz="24" w:space="0" w:color="A8D08D" w:themeColor="accent6" w:themeTint="99"/>
              <w:right w:val="single" w:sz="12" w:space="0" w:color="A8D08D" w:themeColor="accent6" w:themeTint="99"/>
            </w:tcBorders>
            <w:shd w:val="clear" w:color="auto" w:fill="auto"/>
            <w:noWrap/>
            <w:vAlign w:val="center"/>
            <w:hideMark/>
          </w:tcPr>
          <w:p w14:paraId="7E43D0B5" w14:textId="77777777" w:rsidR="001526E9" w:rsidRPr="007E7BEF" w:rsidRDefault="001526E9" w:rsidP="00821867">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HNV farming in the Carpathians, especially visible in Romania </w:t>
            </w:r>
          </w:p>
        </w:tc>
        <w:tc>
          <w:tcPr>
            <w:tcW w:w="6634" w:type="dxa"/>
            <w:gridSpan w:val="7"/>
            <w:tcBorders>
              <w:top w:val="single" w:sz="12" w:space="0" w:color="A8D08D" w:themeColor="accent6" w:themeTint="99"/>
              <w:left w:val="single" w:sz="12" w:space="0" w:color="A8D08D" w:themeColor="accent6" w:themeTint="99"/>
              <w:right w:val="single" w:sz="4" w:space="0" w:color="auto"/>
            </w:tcBorders>
            <w:shd w:val="clear" w:color="auto" w:fill="auto"/>
            <w:noWrap/>
            <w:vAlign w:val="center"/>
            <w:hideMark/>
          </w:tcPr>
          <w:p w14:paraId="0AAAB25C" w14:textId="77777777" w:rsidR="001526E9" w:rsidRPr="007E7BEF" w:rsidRDefault="001526E9" w:rsidP="00821867">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EEA will provide more information about past and recent EEA work on HNV with special focus on the Carpathians countries  </w:t>
            </w:r>
          </w:p>
        </w:tc>
      </w:tr>
      <w:tr w:rsidR="00781B9F" w:rsidRPr="007E7BEF" w14:paraId="7787FB31" w14:textId="77777777" w:rsidTr="001526E9">
        <w:trPr>
          <w:gridBefore w:val="1"/>
          <w:wBefore w:w="500" w:type="dxa"/>
          <w:trHeight w:val="551"/>
        </w:trPr>
        <w:tc>
          <w:tcPr>
            <w:tcW w:w="3246" w:type="dxa"/>
            <w:gridSpan w:val="3"/>
            <w:vMerge/>
            <w:tcBorders>
              <w:left w:val="single" w:sz="24" w:space="0" w:color="538135" w:themeColor="accent6" w:themeShade="BF"/>
              <w:bottom w:val="single" w:sz="12" w:space="0" w:color="A8D08D" w:themeColor="accent6" w:themeTint="99"/>
              <w:right w:val="single" w:sz="24" w:space="0" w:color="A8D08D" w:themeColor="accent6" w:themeTint="99"/>
            </w:tcBorders>
            <w:shd w:val="clear" w:color="auto" w:fill="auto"/>
            <w:vAlign w:val="center"/>
          </w:tcPr>
          <w:p w14:paraId="135BB19D" w14:textId="77777777" w:rsidR="00781B9F" w:rsidRPr="00821867" w:rsidRDefault="00781B9F" w:rsidP="00F640D3">
            <w:pPr>
              <w:spacing w:after="0" w:line="240" w:lineRule="auto"/>
              <w:jc w:val="both"/>
              <w:rPr>
                <w:rFonts w:ascii="Calibri" w:eastAsia="Times New Roman" w:hAnsi="Calibri" w:cs="Times New Roman"/>
                <w:color w:val="000000"/>
                <w:sz w:val="16"/>
                <w:szCs w:val="16"/>
                <w:lang w:eastAsia="de-AT"/>
              </w:rPr>
            </w:pPr>
          </w:p>
        </w:tc>
        <w:tc>
          <w:tcPr>
            <w:tcW w:w="4256" w:type="dxa"/>
            <w:gridSpan w:val="4"/>
            <w:vMerge/>
            <w:tcBorders>
              <w:top w:val="single" w:sz="12" w:space="0" w:color="A8D08D" w:themeColor="accent6" w:themeTint="99"/>
              <w:left w:val="single" w:sz="24" w:space="0" w:color="A8D08D" w:themeColor="accent6" w:themeTint="99"/>
              <w:right w:val="single" w:sz="12" w:space="0" w:color="A8D08D" w:themeColor="accent6" w:themeTint="99"/>
            </w:tcBorders>
            <w:shd w:val="clear" w:color="auto" w:fill="auto"/>
            <w:noWrap/>
            <w:vAlign w:val="center"/>
          </w:tcPr>
          <w:p w14:paraId="3FB983C4" w14:textId="77777777" w:rsidR="00781B9F" w:rsidRPr="00F640D3" w:rsidRDefault="00781B9F" w:rsidP="00F640D3">
            <w:pPr>
              <w:spacing w:after="0" w:line="240" w:lineRule="auto"/>
              <w:jc w:val="both"/>
              <w:rPr>
                <w:rFonts w:ascii="Calibri" w:eastAsia="Times New Roman" w:hAnsi="Calibri" w:cs="Times New Roman"/>
                <w:color w:val="000000"/>
                <w:sz w:val="18"/>
                <w:szCs w:val="18"/>
                <w:lang w:eastAsia="de-AT"/>
              </w:rPr>
            </w:pPr>
          </w:p>
        </w:tc>
        <w:tc>
          <w:tcPr>
            <w:tcW w:w="6634" w:type="dxa"/>
            <w:gridSpan w:val="7"/>
            <w:tcBorders>
              <w:top w:val="single" w:sz="12" w:space="0" w:color="A8D08D" w:themeColor="accent6" w:themeTint="99"/>
              <w:left w:val="single" w:sz="12" w:space="0" w:color="A8D08D" w:themeColor="accent6" w:themeTint="99"/>
              <w:bottom w:val="single" w:sz="12" w:space="0" w:color="A8D08D" w:themeColor="accent6" w:themeTint="99"/>
              <w:right w:val="single" w:sz="4" w:space="0" w:color="auto"/>
            </w:tcBorders>
            <w:shd w:val="clear" w:color="auto" w:fill="auto"/>
            <w:noWrap/>
            <w:vAlign w:val="center"/>
          </w:tcPr>
          <w:p w14:paraId="4B00C4BA" w14:textId="31CEF989" w:rsidR="00781B9F" w:rsidRPr="00F640D3" w:rsidRDefault="00781B9F" w:rsidP="00F640D3">
            <w:pPr>
              <w:spacing w:after="0" w:line="240" w:lineRule="auto"/>
              <w:jc w:val="both"/>
              <w:rPr>
                <w:rFonts w:ascii="Calibri" w:eastAsia="Times New Roman" w:hAnsi="Calibri" w:cs="Times New Roman"/>
                <w:color w:val="000000"/>
                <w:sz w:val="18"/>
                <w:szCs w:val="18"/>
                <w:lang w:eastAsia="de-AT"/>
              </w:rPr>
            </w:pPr>
            <w:r w:rsidRPr="00F640D3">
              <w:rPr>
                <w:rFonts w:ascii="Calibri" w:eastAsia="Times New Roman" w:hAnsi="Calibri" w:cs="Times New Roman"/>
                <w:color w:val="000000"/>
                <w:sz w:val="18"/>
                <w:szCs w:val="18"/>
                <w:lang w:eastAsia="de-AT"/>
              </w:rPr>
              <w:t>Elaboration of a map of the HNV farmland in the Carpathians?</w:t>
            </w:r>
            <w:r w:rsidR="00F640D3">
              <w:rPr>
                <w:rFonts w:ascii="Calibri" w:eastAsia="Times New Roman" w:hAnsi="Calibri" w:cs="Times New Roman"/>
                <w:color w:val="000000"/>
                <w:sz w:val="18"/>
                <w:szCs w:val="18"/>
                <w:lang w:eastAsia="de-AT"/>
              </w:rPr>
              <w:t xml:space="preserve">  </w:t>
            </w:r>
          </w:p>
        </w:tc>
      </w:tr>
      <w:tr w:rsidR="00781B9F" w:rsidRPr="007E7BEF" w14:paraId="409A003F" w14:textId="77777777" w:rsidTr="001526E9">
        <w:trPr>
          <w:gridBefore w:val="1"/>
          <w:wBefore w:w="500" w:type="dxa"/>
          <w:trHeight w:val="592"/>
        </w:trPr>
        <w:tc>
          <w:tcPr>
            <w:tcW w:w="3246" w:type="dxa"/>
            <w:gridSpan w:val="3"/>
            <w:vMerge/>
            <w:tcBorders>
              <w:top w:val="single" w:sz="12" w:space="0" w:color="A8D08D" w:themeColor="accent6" w:themeTint="99"/>
              <w:left w:val="single" w:sz="24" w:space="0" w:color="538135" w:themeColor="accent6" w:themeShade="BF"/>
              <w:bottom w:val="single" w:sz="12" w:space="0" w:color="A8D08D"/>
              <w:right w:val="single" w:sz="24" w:space="0" w:color="A8D08D" w:themeColor="accent6" w:themeTint="99"/>
            </w:tcBorders>
            <w:shd w:val="clear" w:color="auto" w:fill="auto"/>
            <w:vAlign w:val="center"/>
          </w:tcPr>
          <w:p w14:paraId="36BC8F05" w14:textId="77777777" w:rsidR="00781B9F" w:rsidRPr="00821867" w:rsidRDefault="00781B9F" w:rsidP="00821867">
            <w:pPr>
              <w:spacing w:after="0" w:line="240" w:lineRule="auto"/>
              <w:jc w:val="both"/>
              <w:rPr>
                <w:rFonts w:ascii="Calibri" w:eastAsia="Times New Roman" w:hAnsi="Calibri" w:cs="Times New Roman"/>
                <w:color w:val="000000"/>
                <w:sz w:val="16"/>
                <w:szCs w:val="16"/>
                <w:lang w:eastAsia="de-AT"/>
              </w:rPr>
            </w:pPr>
          </w:p>
        </w:tc>
        <w:tc>
          <w:tcPr>
            <w:tcW w:w="4256" w:type="dxa"/>
            <w:gridSpan w:val="4"/>
            <w:vMerge w:val="restart"/>
            <w:tcBorders>
              <w:left w:val="single" w:sz="24" w:space="0" w:color="A8D08D" w:themeColor="accent6" w:themeTint="99"/>
              <w:bottom w:val="single" w:sz="24" w:space="0" w:color="385623" w:themeColor="accent6" w:themeShade="80"/>
              <w:right w:val="single" w:sz="12" w:space="0" w:color="A8D08D" w:themeColor="accent6" w:themeTint="99"/>
            </w:tcBorders>
            <w:shd w:val="clear" w:color="auto" w:fill="auto"/>
            <w:noWrap/>
            <w:vAlign w:val="center"/>
          </w:tcPr>
          <w:p w14:paraId="7AC79558" w14:textId="77777777" w:rsidR="00781B9F" w:rsidRPr="007E7BEF" w:rsidRDefault="00781B9F" w:rsidP="00821867">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Meetings of the WG SARD </w:t>
            </w:r>
          </w:p>
        </w:tc>
        <w:tc>
          <w:tcPr>
            <w:tcW w:w="6634" w:type="dxa"/>
            <w:gridSpan w:val="7"/>
            <w:tcBorders>
              <w:top w:val="single" w:sz="12" w:space="0" w:color="A8D08D" w:themeColor="accent6" w:themeTint="99"/>
              <w:left w:val="single" w:sz="12" w:space="0" w:color="A8D08D" w:themeColor="accent6" w:themeTint="99"/>
              <w:bottom w:val="single" w:sz="12" w:space="0" w:color="A8D08D" w:themeColor="accent6" w:themeTint="99"/>
              <w:right w:val="single" w:sz="4" w:space="0" w:color="auto"/>
            </w:tcBorders>
            <w:shd w:val="clear" w:color="auto" w:fill="auto"/>
            <w:noWrap/>
            <w:vAlign w:val="center"/>
          </w:tcPr>
          <w:p w14:paraId="55B94BB3" w14:textId="1F07B284" w:rsidR="00781B9F" w:rsidRPr="007E7BEF" w:rsidRDefault="00781B9F" w:rsidP="00821867">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Further and enhanced exchange of information and best practices</w:t>
            </w:r>
            <w:r w:rsidR="00F640D3">
              <w:rPr>
                <w:rFonts w:ascii="Calibri" w:eastAsia="Times New Roman" w:hAnsi="Calibri" w:cs="Times New Roman"/>
                <w:color w:val="000000"/>
                <w:sz w:val="18"/>
                <w:szCs w:val="18"/>
                <w:lang w:eastAsia="de-AT"/>
              </w:rPr>
              <w:t xml:space="preserve"> (</w:t>
            </w:r>
            <w:r w:rsidR="00F640D3" w:rsidRPr="00F640D3">
              <w:rPr>
                <w:rFonts w:ascii="Calibri" w:eastAsia="Times New Roman" w:hAnsi="Calibri" w:cs="Times New Roman"/>
                <w:color w:val="000000"/>
                <w:sz w:val="18"/>
                <w:szCs w:val="18"/>
                <w:lang w:eastAsia="de-AT"/>
              </w:rPr>
              <w:t>that exchanging information on difficulties or sometimes on failures are evenly important. It helps the other parties of the Convention to avoid making similar mistakes and also brainstorming together may lead to find possible solutions easier.</w:t>
            </w:r>
          </w:p>
        </w:tc>
      </w:tr>
      <w:tr w:rsidR="00781B9F" w:rsidRPr="007E7BEF" w14:paraId="118BE52E" w14:textId="77777777" w:rsidTr="00821867">
        <w:trPr>
          <w:gridBefore w:val="1"/>
          <w:wBefore w:w="500" w:type="dxa"/>
          <w:trHeight w:val="429"/>
        </w:trPr>
        <w:tc>
          <w:tcPr>
            <w:tcW w:w="3246" w:type="dxa"/>
            <w:gridSpan w:val="3"/>
            <w:vMerge/>
            <w:tcBorders>
              <w:left w:val="single" w:sz="24" w:space="0" w:color="538135" w:themeColor="accent6" w:themeShade="BF"/>
              <w:bottom w:val="single" w:sz="12" w:space="0" w:color="A8D08D"/>
              <w:right w:val="single" w:sz="24" w:space="0" w:color="A8D08D" w:themeColor="accent6" w:themeTint="99"/>
            </w:tcBorders>
            <w:vAlign w:val="center"/>
            <w:hideMark/>
          </w:tcPr>
          <w:p w14:paraId="6F085224" w14:textId="77777777" w:rsidR="00781B9F" w:rsidRPr="00821867" w:rsidRDefault="00781B9F" w:rsidP="00821867">
            <w:pPr>
              <w:spacing w:after="0" w:line="240" w:lineRule="auto"/>
              <w:jc w:val="both"/>
              <w:rPr>
                <w:rFonts w:ascii="Calibri" w:eastAsia="Times New Roman" w:hAnsi="Calibri" w:cs="Times New Roman"/>
                <w:color w:val="000000"/>
                <w:sz w:val="16"/>
                <w:szCs w:val="16"/>
                <w:lang w:eastAsia="de-AT"/>
              </w:rPr>
            </w:pPr>
          </w:p>
        </w:tc>
        <w:tc>
          <w:tcPr>
            <w:tcW w:w="4256" w:type="dxa"/>
            <w:gridSpan w:val="4"/>
            <w:vMerge/>
            <w:tcBorders>
              <w:top w:val="single" w:sz="12" w:space="0" w:color="A8D08D" w:themeColor="accent6" w:themeTint="99"/>
              <w:left w:val="single" w:sz="24" w:space="0" w:color="A8D08D" w:themeColor="accent6" w:themeTint="99"/>
              <w:bottom w:val="single" w:sz="4" w:space="0" w:color="auto"/>
              <w:right w:val="single" w:sz="12" w:space="0" w:color="A8D08D" w:themeColor="accent6" w:themeTint="99"/>
            </w:tcBorders>
            <w:shd w:val="clear" w:color="auto" w:fill="auto"/>
            <w:noWrap/>
            <w:vAlign w:val="center"/>
            <w:hideMark/>
          </w:tcPr>
          <w:p w14:paraId="2D442671" w14:textId="77777777" w:rsidR="00781B9F" w:rsidRPr="00821867" w:rsidRDefault="00781B9F" w:rsidP="00821867">
            <w:pPr>
              <w:spacing w:after="0" w:line="240" w:lineRule="auto"/>
              <w:jc w:val="both"/>
              <w:rPr>
                <w:rFonts w:ascii="Calibri" w:eastAsia="Times New Roman" w:hAnsi="Calibri" w:cs="Times New Roman"/>
                <w:color w:val="000000"/>
                <w:sz w:val="18"/>
                <w:szCs w:val="18"/>
                <w:lang w:eastAsia="de-AT"/>
              </w:rPr>
            </w:pPr>
          </w:p>
        </w:tc>
        <w:tc>
          <w:tcPr>
            <w:tcW w:w="6634" w:type="dxa"/>
            <w:gridSpan w:val="7"/>
            <w:tcBorders>
              <w:top w:val="single" w:sz="12" w:space="0" w:color="A8D08D" w:themeColor="accent6" w:themeTint="99"/>
              <w:left w:val="single" w:sz="12" w:space="0" w:color="A8D08D" w:themeColor="accent6" w:themeTint="99"/>
              <w:bottom w:val="single" w:sz="24" w:space="0" w:color="538135" w:themeColor="accent6" w:themeShade="BF"/>
              <w:right w:val="single" w:sz="4" w:space="0" w:color="auto"/>
            </w:tcBorders>
            <w:shd w:val="clear" w:color="auto" w:fill="auto"/>
            <w:vAlign w:val="center"/>
            <w:hideMark/>
          </w:tcPr>
          <w:p w14:paraId="2A837E2A" w14:textId="77777777" w:rsidR="00781B9F" w:rsidRPr="00821867" w:rsidRDefault="00781B9F" w:rsidP="00821867">
            <w:pPr>
              <w:spacing w:after="0" w:line="240" w:lineRule="auto"/>
              <w:jc w:val="both"/>
              <w:rPr>
                <w:rFonts w:ascii="Calibri" w:eastAsia="Times New Roman" w:hAnsi="Calibri" w:cs="Times New Roman"/>
                <w:color w:val="000000"/>
                <w:sz w:val="18"/>
                <w:szCs w:val="18"/>
                <w:lang w:eastAsia="de-AT"/>
              </w:rPr>
            </w:pPr>
            <w:r w:rsidRPr="00821867">
              <w:rPr>
                <w:rFonts w:ascii="Calibri" w:eastAsia="Times New Roman" w:hAnsi="Calibri" w:cs="Times New Roman"/>
                <w:color w:val="000000"/>
                <w:sz w:val="18"/>
                <w:szCs w:val="18"/>
                <w:lang w:eastAsia="de-AT"/>
              </w:rPr>
              <w:t>Identification of date and location of next meetings of the WG SARD</w:t>
            </w:r>
          </w:p>
        </w:tc>
      </w:tr>
      <w:tr w:rsidR="00781B9F" w:rsidRPr="007E7BEF" w14:paraId="7B23D6F4" w14:textId="77777777" w:rsidTr="00821867">
        <w:trPr>
          <w:gridBefore w:val="1"/>
          <w:wBefore w:w="500" w:type="dxa"/>
          <w:trHeight w:val="942"/>
        </w:trPr>
        <w:tc>
          <w:tcPr>
            <w:tcW w:w="3246" w:type="dxa"/>
            <w:gridSpan w:val="3"/>
            <w:tcBorders>
              <w:top w:val="single" w:sz="18" w:space="0" w:color="538135" w:themeColor="accent6" w:themeShade="BF"/>
              <w:left w:val="single" w:sz="24" w:space="0" w:color="385623" w:themeColor="accent6" w:themeShade="80"/>
              <w:bottom w:val="single" w:sz="24" w:space="0" w:color="538135" w:themeColor="accent6" w:themeShade="BF"/>
              <w:right w:val="single" w:sz="24" w:space="0" w:color="A8D08D" w:themeColor="accent6" w:themeTint="99"/>
            </w:tcBorders>
            <w:shd w:val="clear" w:color="auto" w:fill="auto"/>
            <w:vAlign w:val="center"/>
            <w:hideMark/>
          </w:tcPr>
          <w:p w14:paraId="3EE3D9F9" w14:textId="77777777" w:rsidR="00781B9F" w:rsidRPr="007E7BEF" w:rsidRDefault="00781B9F" w:rsidP="00A474C4">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 xml:space="preserve">Integration of the objectives of sustainable development of the agricultural sector and rural areas into sectoral policies (Art.5) </w:t>
            </w:r>
          </w:p>
        </w:tc>
        <w:tc>
          <w:tcPr>
            <w:tcW w:w="4256" w:type="dxa"/>
            <w:gridSpan w:val="4"/>
            <w:tcBorders>
              <w:top w:val="single" w:sz="24" w:space="0" w:color="538135" w:themeColor="accent6" w:themeShade="BF"/>
              <w:left w:val="single" w:sz="24" w:space="0" w:color="A8D08D" w:themeColor="accent6" w:themeTint="99"/>
              <w:bottom w:val="single" w:sz="24" w:space="0" w:color="538135" w:themeColor="accent6" w:themeShade="BF"/>
              <w:right w:val="single" w:sz="12" w:space="0" w:color="A8D08D" w:themeColor="accent6" w:themeTint="99"/>
            </w:tcBorders>
            <w:shd w:val="clear" w:color="auto" w:fill="auto"/>
            <w:noWrap/>
            <w:vAlign w:val="center"/>
            <w:hideMark/>
          </w:tcPr>
          <w:p w14:paraId="462DEB24" w14:textId="77777777" w:rsidR="00781B9F" w:rsidRPr="007E7BEF" w:rsidRDefault="00781B9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p>
        </w:tc>
        <w:tc>
          <w:tcPr>
            <w:tcW w:w="6634" w:type="dxa"/>
            <w:gridSpan w:val="7"/>
            <w:tcBorders>
              <w:top w:val="single" w:sz="24" w:space="0" w:color="538135" w:themeColor="accent6" w:themeShade="BF"/>
              <w:left w:val="single" w:sz="12" w:space="0" w:color="A8D08D" w:themeColor="accent6" w:themeTint="99"/>
              <w:bottom w:val="single" w:sz="24" w:space="0" w:color="538135" w:themeColor="accent6" w:themeShade="BF"/>
              <w:right w:val="single" w:sz="4" w:space="0" w:color="auto"/>
            </w:tcBorders>
            <w:shd w:val="clear" w:color="auto" w:fill="auto"/>
            <w:noWrap/>
            <w:vAlign w:val="center"/>
            <w:hideMark/>
          </w:tcPr>
          <w:p w14:paraId="6AA29B11" w14:textId="77777777" w:rsidR="00781B9F" w:rsidRPr="007E7BEF" w:rsidRDefault="00E86BD7"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Sharing information and best practices on application, e.g. integration into rural tourism, education (especially related university education), food processing (quality schemes)… etc. </w:t>
            </w:r>
            <w:r w:rsidR="00A474C4" w:rsidRPr="007E7BEF">
              <w:rPr>
                <w:rFonts w:ascii="Calibri" w:eastAsia="Times New Roman" w:hAnsi="Calibri" w:cs="Times New Roman"/>
                <w:color w:val="000000"/>
                <w:sz w:val="18"/>
                <w:szCs w:val="18"/>
                <w:lang w:eastAsia="de-AT"/>
              </w:rPr>
              <w:t>In the meantime, also observe possible cooperation facilities.</w:t>
            </w:r>
          </w:p>
        </w:tc>
      </w:tr>
      <w:tr w:rsidR="00781B9F" w:rsidRPr="007E7BEF" w14:paraId="31B33703" w14:textId="77777777" w:rsidTr="00821867">
        <w:trPr>
          <w:gridBefore w:val="1"/>
          <w:wBefore w:w="500" w:type="dxa"/>
          <w:trHeight w:val="658"/>
        </w:trPr>
        <w:tc>
          <w:tcPr>
            <w:tcW w:w="3246" w:type="dxa"/>
            <w:gridSpan w:val="3"/>
            <w:vMerge w:val="restart"/>
            <w:tcBorders>
              <w:top w:val="single" w:sz="24" w:space="0" w:color="538135" w:themeColor="accent6" w:themeShade="BF"/>
              <w:left w:val="single" w:sz="24" w:space="0" w:color="385623" w:themeColor="accent6" w:themeShade="80"/>
              <w:right w:val="single" w:sz="24" w:space="0" w:color="A8D08D" w:themeColor="accent6" w:themeTint="99"/>
            </w:tcBorders>
            <w:shd w:val="clear" w:color="auto" w:fill="auto"/>
            <w:vAlign w:val="center"/>
          </w:tcPr>
          <w:p w14:paraId="28FA518B" w14:textId="77777777" w:rsidR="00781B9F" w:rsidRPr="007E7BEF" w:rsidRDefault="00781B9F" w:rsidP="00A474C4">
            <w:pPr>
              <w:spacing w:after="0" w:line="240" w:lineRule="auto"/>
              <w:jc w:val="both"/>
              <w:rPr>
                <w:rFonts w:ascii="Calibri" w:eastAsia="Times New Roman" w:hAnsi="Calibri" w:cs="Times New Roman"/>
                <w:color w:val="000000"/>
                <w:sz w:val="16"/>
                <w:szCs w:val="16"/>
                <w:lang w:val="de-AT" w:eastAsia="de-AT"/>
              </w:rPr>
            </w:pPr>
            <w:r w:rsidRPr="007E7BEF">
              <w:rPr>
                <w:rFonts w:ascii="Calibri" w:eastAsia="Times New Roman" w:hAnsi="Calibri" w:cs="Times New Roman"/>
                <w:color w:val="000000"/>
                <w:sz w:val="16"/>
                <w:szCs w:val="16"/>
                <w:lang w:val="de-AT" w:eastAsia="de-AT"/>
              </w:rPr>
              <w:t xml:space="preserve">International </w:t>
            </w:r>
            <w:r w:rsidRPr="007E7BEF">
              <w:rPr>
                <w:rFonts w:ascii="Calibri" w:eastAsia="Times New Roman" w:hAnsi="Calibri" w:cs="Times New Roman"/>
                <w:color w:val="000000"/>
                <w:sz w:val="16"/>
                <w:szCs w:val="16"/>
                <w:lang w:eastAsia="de-AT"/>
              </w:rPr>
              <w:t>cooperation</w:t>
            </w:r>
            <w:r w:rsidRPr="007E7BEF">
              <w:rPr>
                <w:rFonts w:ascii="Calibri" w:eastAsia="Times New Roman" w:hAnsi="Calibri" w:cs="Times New Roman"/>
                <w:color w:val="000000"/>
                <w:sz w:val="16"/>
                <w:szCs w:val="16"/>
                <w:lang w:val="de-AT" w:eastAsia="de-AT"/>
              </w:rPr>
              <w:t xml:space="preserve"> (Art.7) </w:t>
            </w:r>
          </w:p>
        </w:tc>
        <w:tc>
          <w:tcPr>
            <w:tcW w:w="4256" w:type="dxa"/>
            <w:gridSpan w:val="4"/>
            <w:tcBorders>
              <w:top w:val="single" w:sz="24" w:space="0" w:color="538135" w:themeColor="accent6" w:themeShade="BF"/>
              <w:left w:val="single" w:sz="24" w:space="0" w:color="A8D08D" w:themeColor="accent6" w:themeTint="99"/>
              <w:bottom w:val="single" w:sz="12" w:space="0" w:color="A8D08D" w:themeColor="accent6" w:themeTint="99"/>
              <w:right w:val="single" w:sz="12" w:space="0" w:color="A8D08D" w:themeColor="accent6" w:themeTint="99"/>
            </w:tcBorders>
            <w:shd w:val="clear" w:color="auto" w:fill="auto"/>
            <w:vAlign w:val="center"/>
          </w:tcPr>
          <w:p w14:paraId="26170190" w14:textId="77777777" w:rsidR="00781B9F" w:rsidRPr="007E7BEF" w:rsidRDefault="00781B9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Closer cooperation with Euromontana </w:t>
            </w:r>
          </w:p>
        </w:tc>
        <w:tc>
          <w:tcPr>
            <w:tcW w:w="6634" w:type="dxa"/>
            <w:gridSpan w:val="7"/>
            <w:tcBorders>
              <w:top w:val="single" w:sz="24" w:space="0" w:color="538135" w:themeColor="accent6" w:themeShade="BF"/>
              <w:left w:val="single" w:sz="12" w:space="0" w:color="A8D08D" w:themeColor="accent6" w:themeTint="99"/>
              <w:bottom w:val="single" w:sz="12" w:space="0" w:color="A8D08D" w:themeColor="accent6" w:themeTint="99"/>
              <w:right w:val="single" w:sz="4" w:space="0" w:color="auto"/>
            </w:tcBorders>
            <w:shd w:val="clear" w:color="auto" w:fill="auto"/>
            <w:noWrap/>
            <w:vAlign w:val="center"/>
          </w:tcPr>
          <w:p w14:paraId="5BA3B067" w14:textId="77777777" w:rsidR="00781B9F" w:rsidRPr="007E7BEF" w:rsidRDefault="00781B9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Elaboration of the Memorandum of Cooperation between the Carpathian Convention and Euromontana </w:t>
            </w:r>
          </w:p>
        </w:tc>
      </w:tr>
      <w:tr w:rsidR="00781B9F" w:rsidRPr="007E7BEF" w14:paraId="02165E84" w14:textId="77777777" w:rsidTr="00821867">
        <w:trPr>
          <w:gridBefore w:val="1"/>
          <w:wBefore w:w="500" w:type="dxa"/>
          <w:trHeight w:val="670"/>
        </w:trPr>
        <w:tc>
          <w:tcPr>
            <w:tcW w:w="3246" w:type="dxa"/>
            <w:gridSpan w:val="3"/>
            <w:vMerge/>
            <w:tcBorders>
              <w:left w:val="single" w:sz="24" w:space="0" w:color="385623" w:themeColor="accent6" w:themeShade="80"/>
              <w:right w:val="single" w:sz="24" w:space="0" w:color="A8D08D" w:themeColor="accent6" w:themeTint="99"/>
            </w:tcBorders>
            <w:shd w:val="clear" w:color="auto" w:fill="auto"/>
            <w:vAlign w:val="center"/>
            <w:hideMark/>
          </w:tcPr>
          <w:p w14:paraId="43522E87" w14:textId="77777777" w:rsidR="00781B9F" w:rsidRPr="00821867" w:rsidRDefault="00781B9F" w:rsidP="00821867">
            <w:pPr>
              <w:spacing w:after="0" w:line="240" w:lineRule="auto"/>
              <w:jc w:val="both"/>
              <w:rPr>
                <w:rFonts w:ascii="Calibri" w:eastAsia="Times New Roman" w:hAnsi="Calibri" w:cs="Times New Roman"/>
                <w:color w:val="000000"/>
                <w:sz w:val="16"/>
                <w:szCs w:val="16"/>
                <w:lang w:eastAsia="de-AT"/>
              </w:rPr>
            </w:pPr>
          </w:p>
        </w:tc>
        <w:tc>
          <w:tcPr>
            <w:tcW w:w="4256" w:type="dxa"/>
            <w:gridSpan w:val="4"/>
            <w:tcBorders>
              <w:top w:val="single" w:sz="12" w:space="0" w:color="A8D08D" w:themeColor="accent6" w:themeTint="99"/>
              <w:left w:val="single" w:sz="24" w:space="0" w:color="A8D08D" w:themeColor="accent6" w:themeTint="99"/>
              <w:bottom w:val="single" w:sz="12" w:space="0" w:color="A8D08D" w:themeColor="accent6" w:themeTint="99"/>
              <w:right w:val="single" w:sz="12" w:space="0" w:color="A8D08D" w:themeColor="accent6" w:themeTint="99"/>
            </w:tcBorders>
            <w:shd w:val="clear" w:color="auto" w:fill="auto"/>
            <w:vAlign w:val="center"/>
            <w:hideMark/>
          </w:tcPr>
          <w:p w14:paraId="42CFD2F9" w14:textId="77777777" w:rsidR="00781B9F" w:rsidRPr="007E7BEF" w:rsidRDefault="00781B9F" w:rsidP="00821867">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p>
        </w:tc>
        <w:tc>
          <w:tcPr>
            <w:tcW w:w="6634" w:type="dxa"/>
            <w:gridSpan w:val="7"/>
            <w:tcBorders>
              <w:top w:val="single" w:sz="12" w:space="0" w:color="A8D08D" w:themeColor="accent6" w:themeTint="99"/>
              <w:left w:val="single" w:sz="12" w:space="0" w:color="A8D08D" w:themeColor="accent6" w:themeTint="99"/>
              <w:bottom w:val="single" w:sz="12" w:space="0" w:color="A8D08D" w:themeColor="accent6" w:themeTint="99"/>
              <w:right w:val="single" w:sz="4" w:space="0" w:color="auto"/>
            </w:tcBorders>
            <w:shd w:val="clear" w:color="auto" w:fill="auto"/>
            <w:noWrap/>
            <w:vAlign w:val="center"/>
            <w:hideMark/>
          </w:tcPr>
          <w:p w14:paraId="39DD83CF" w14:textId="77777777" w:rsidR="00781B9F" w:rsidRPr="007E7BEF" w:rsidRDefault="00781B9F" w:rsidP="00821867">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Better involvement of local stakeholders in the Agricultural European Innovation Partnership (EIP-AGRI) in a form of a specific Operational Group or Thematic Network within the EIP-AGRI) </w:t>
            </w:r>
          </w:p>
        </w:tc>
      </w:tr>
      <w:tr w:rsidR="00781B9F" w:rsidRPr="007E7BEF" w14:paraId="503445D4" w14:textId="77777777" w:rsidTr="00781B9F">
        <w:trPr>
          <w:gridBefore w:val="1"/>
          <w:wBefore w:w="500" w:type="dxa"/>
          <w:trHeight w:val="480"/>
        </w:trPr>
        <w:tc>
          <w:tcPr>
            <w:tcW w:w="3246" w:type="dxa"/>
            <w:gridSpan w:val="3"/>
            <w:vMerge/>
            <w:tcBorders>
              <w:left w:val="single" w:sz="24" w:space="0" w:color="385623" w:themeColor="accent6" w:themeShade="80"/>
              <w:bottom w:val="single" w:sz="24" w:space="0" w:color="538135" w:themeColor="accent6" w:themeShade="BF"/>
              <w:right w:val="single" w:sz="24" w:space="0" w:color="A8D08D" w:themeColor="accent6" w:themeTint="99"/>
            </w:tcBorders>
            <w:shd w:val="clear" w:color="auto" w:fill="auto"/>
            <w:vAlign w:val="center"/>
            <w:hideMark/>
          </w:tcPr>
          <w:p w14:paraId="2F3497EA" w14:textId="77777777" w:rsidR="00781B9F" w:rsidRPr="00821867" w:rsidRDefault="00781B9F" w:rsidP="00821867">
            <w:pPr>
              <w:spacing w:after="0" w:line="240" w:lineRule="auto"/>
              <w:jc w:val="both"/>
              <w:rPr>
                <w:rFonts w:ascii="Calibri" w:eastAsia="Times New Roman" w:hAnsi="Calibri" w:cs="Times New Roman"/>
                <w:color w:val="000000"/>
                <w:sz w:val="16"/>
                <w:szCs w:val="16"/>
                <w:lang w:val="de-AT" w:eastAsia="de-AT"/>
              </w:rPr>
            </w:pPr>
          </w:p>
        </w:tc>
        <w:tc>
          <w:tcPr>
            <w:tcW w:w="4256" w:type="dxa"/>
            <w:gridSpan w:val="4"/>
            <w:tcBorders>
              <w:top w:val="single" w:sz="12" w:space="0" w:color="A8D08D" w:themeColor="accent6" w:themeTint="99"/>
              <w:left w:val="single" w:sz="24" w:space="0" w:color="A8D08D" w:themeColor="accent6" w:themeTint="99"/>
              <w:bottom w:val="single" w:sz="24" w:space="0" w:color="538135" w:themeColor="accent6" w:themeShade="BF"/>
              <w:right w:val="single" w:sz="12" w:space="0" w:color="A8D08D" w:themeColor="accent6" w:themeTint="99"/>
            </w:tcBorders>
            <w:shd w:val="clear" w:color="auto" w:fill="auto"/>
            <w:noWrap/>
            <w:vAlign w:val="center"/>
            <w:hideMark/>
          </w:tcPr>
          <w:p w14:paraId="0FB4BB10" w14:textId="77777777" w:rsidR="00781B9F" w:rsidRPr="007E7BEF" w:rsidRDefault="00781B9F" w:rsidP="00821867">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p>
        </w:tc>
        <w:tc>
          <w:tcPr>
            <w:tcW w:w="6634" w:type="dxa"/>
            <w:gridSpan w:val="7"/>
            <w:tcBorders>
              <w:top w:val="single" w:sz="12" w:space="0" w:color="A8D08D" w:themeColor="accent6" w:themeTint="99"/>
              <w:left w:val="single" w:sz="12" w:space="0" w:color="A8D08D" w:themeColor="accent6" w:themeTint="99"/>
              <w:bottom w:val="single" w:sz="24" w:space="0" w:color="538135" w:themeColor="accent6" w:themeShade="BF"/>
              <w:right w:val="single" w:sz="4" w:space="0" w:color="auto"/>
            </w:tcBorders>
            <w:shd w:val="clear" w:color="auto" w:fill="auto"/>
            <w:noWrap/>
            <w:vAlign w:val="center"/>
            <w:hideMark/>
          </w:tcPr>
          <w:p w14:paraId="23791122" w14:textId="77777777" w:rsidR="00781B9F" w:rsidRPr="007E7BEF" w:rsidRDefault="00781B9F" w:rsidP="00821867">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Need for strengthening cooperation between the Carpathian farmers:</w:t>
            </w:r>
          </w:p>
          <w:p w14:paraId="7693014B" w14:textId="77777777" w:rsidR="00781B9F" w:rsidRPr="007E7BEF" w:rsidRDefault="00781B9F" w:rsidP="00821867">
            <w:pPr>
              <w:pStyle w:val="ListParagraph"/>
              <w:numPr>
                <w:ilvl w:val="0"/>
                <w:numId w:val="4"/>
              </w:num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elaboration of guidelines on ways and means for a better cooperation between the farmers</w:t>
            </w:r>
          </w:p>
          <w:p w14:paraId="00A58014" w14:textId="77777777" w:rsidR="00781B9F" w:rsidRPr="007E7BEF" w:rsidRDefault="00781B9F" w:rsidP="00821867">
            <w:pPr>
              <w:pStyle w:val="ListParagraph"/>
              <w:numPr>
                <w:ilvl w:val="0"/>
                <w:numId w:val="4"/>
              </w:num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 best practice exchange</w:t>
            </w:r>
          </w:p>
          <w:p w14:paraId="682F2D0B" w14:textId="77777777" w:rsidR="00607F20" w:rsidRPr="007E7BEF" w:rsidRDefault="00781B9F" w:rsidP="00821867">
            <w:pPr>
              <w:pStyle w:val="ListParagraph"/>
              <w:numPr>
                <w:ilvl w:val="0"/>
                <w:numId w:val="4"/>
              </w:numPr>
              <w:spacing w:after="0" w:line="240" w:lineRule="auto"/>
              <w:jc w:val="both"/>
              <w:rPr>
                <w:rFonts w:ascii="Century Gothic" w:eastAsia="SimSun" w:hAnsi="Century Gothic" w:cs="Tahoma"/>
                <w:sz w:val="14"/>
                <w:szCs w:val="14"/>
                <w:lang w:eastAsia="ja-JP"/>
              </w:rPr>
            </w:pPr>
            <w:r w:rsidRPr="007E7BEF">
              <w:rPr>
                <w:rFonts w:ascii="Calibri" w:eastAsia="Times New Roman" w:hAnsi="Calibri" w:cs="Times New Roman"/>
                <w:color w:val="000000"/>
                <w:sz w:val="18"/>
                <w:szCs w:val="18"/>
                <w:lang w:eastAsia="de-AT"/>
              </w:rPr>
              <w:t>Farmers associations to be strengthened</w:t>
            </w:r>
          </w:p>
          <w:p w14:paraId="74DFFE86" w14:textId="627E7B5B" w:rsidR="00781B9F" w:rsidRPr="007E7BEF" w:rsidRDefault="00607F20" w:rsidP="00821867">
            <w:pPr>
              <w:pStyle w:val="ListParagraph"/>
              <w:numPr>
                <w:ilvl w:val="0"/>
                <w:numId w:val="4"/>
              </w:numPr>
              <w:spacing w:after="0" w:line="240" w:lineRule="auto"/>
              <w:jc w:val="both"/>
              <w:rPr>
                <w:rFonts w:ascii="Century Gothic" w:eastAsia="SimSun" w:hAnsi="Century Gothic" w:cs="Tahoma"/>
                <w:sz w:val="14"/>
                <w:szCs w:val="14"/>
                <w:lang w:eastAsia="ja-JP"/>
              </w:rPr>
            </w:pPr>
            <w:r w:rsidRPr="007E7BEF">
              <w:rPr>
                <w:rFonts w:ascii="Calibri" w:eastAsia="Times New Roman" w:hAnsi="Calibri" w:cs="Times New Roman"/>
                <w:color w:val="000000"/>
                <w:sz w:val="18"/>
                <w:szCs w:val="18"/>
                <w:lang w:eastAsia="de-AT"/>
              </w:rPr>
              <w:t>providing education</w:t>
            </w:r>
            <w:r w:rsidR="00E53B83" w:rsidRPr="007E7BEF">
              <w:rPr>
                <w:rFonts w:ascii="Calibri" w:eastAsia="Times New Roman" w:hAnsi="Calibri" w:cs="Times New Roman"/>
                <w:color w:val="000000"/>
                <w:sz w:val="18"/>
                <w:szCs w:val="18"/>
                <w:lang w:eastAsia="de-AT"/>
              </w:rPr>
              <w:t xml:space="preserve"> and consultancy</w:t>
            </w:r>
            <w:r w:rsidR="00781B9F" w:rsidRPr="007E7BEF">
              <w:rPr>
                <w:rFonts w:ascii="Calibri" w:eastAsia="Times New Roman" w:hAnsi="Calibri" w:cs="Times New Roman"/>
                <w:color w:val="000000"/>
                <w:sz w:val="18"/>
                <w:szCs w:val="18"/>
                <w:lang w:eastAsia="de-AT"/>
              </w:rPr>
              <w:t xml:space="preserve"> </w:t>
            </w:r>
            <w:r w:rsidR="00F640D3">
              <w:rPr>
                <w:rFonts w:ascii="Calibri" w:eastAsia="Times New Roman" w:hAnsi="Calibri" w:cs="Times New Roman"/>
                <w:color w:val="000000"/>
                <w:sz w:val="18"/>
                <w:szCs w:val="18"/>
                <w:lang w:eastAsia="de-AT"/>
              </w:rPr>
              <w:t xml:space="preserve">- </w:t>
            </w:r>
            <w:r w:rsidR="00F640D3" w:rsidRPr="00F640D3">
              <w:rPr>
                <w:rFonts w:ascii="Calibri" w:eastAsia="Times New Roman" w:hAnsi="Calibri" w:cs="Times New Roman"/>
                <w:color w:val="000000"/>
                <w:sz w:val="18"/>
                <w:szCs w:val="18"/>
                <w:lang w:eastAsia="de-AT"/>
              </w:rPr>
              <w:t>important and useful regarding HNV farming</w:t>
            </w:r>
          </w:p>
        </w:tc>
      </w:tr>
      <w:tr w:rsidR="00781B9F" w:rsidRPr="007E7BEF" w14:paraId="68EFB74F" w14:textId="77777777" w:rsidTr="001526E9">
        <w:trPr>
          <w:gridBefore w:val="1"/>
          <w:wBefore w:w="500" w:type="dxa"/>
          <w:trHeight w:val="507"/>
        </w:trPr>
        <w:tc>
          <w:tcPr>
            <w:tcW w:w="3246" w:type="dxa"/>
            <w:gridSpan w:val="3"/>
            <w:tcBorders>
              <w:top w:val="single" w:sz="24" w:space="0" w:color="538135" w:themeColor="accent6" w:themeShade="BF"/>
              <w:left w:val="single" w:sz="24" w:space="0" w:color="385623" w:themeColor="accent6" w:themeShade="80"/>
              <w:bottom w:val="single" w:sz="24" w:space="0" w:color="538135" w:themeColor="accent6" w:themeShade="BF"/>
              <w:right w:val="single" w:sz="24" w:space="0" w:color="A8D08D" w:themeColor="accent6" w:themeTint="99"/>
            </w:tcBorders>
            <w:shd w:val="clear" w:color="auto" w:fill="auto"/>
            <w:vAlign w:val="center"/>
            <w:hideMark/>
          </w:tcPr>
          <w:p w14:paraId="0067A645" w14:textId="77777777" w:rsidR="00781B9F" w:rsidRPr="007E7BEF" w:rsidRDefault="00781B9F" w:rsidP="00A474C4">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 xml:space="preserve">Implementation of site-specific rural development strategies (Art. 8) </w:t>
            </w:r>
          </w:p>
        </w:tc>
        <w:tc>
          <w:tcPr>
            <w:tcW w:w="4256" w:type="dxa"/>
            <w:gridSpan w:val="4"/>
            <w:tcBorders>
              <w:top w:val="single" w:sz="24" w:space="0" w:color="538135" w:themeColor="accent6" w:themeShade="BF"/>
              <w:left w:val="single" w:sz="24" w:space="0" w:color="A8D08D" w:themeColor="accent6" w:themeTint="99"/>
              <w:bottom w:val="single" w:sz="24" w:space="0" w:color="538135" w:themeColor="accent6" w:themeShade="BF"/>
              <w:right w:val="single" w:sz="12" w:space="0" w:color="A8D08D" w:themeColor="accent6" w:themeTint="99"/>
            </w:tcBorders>
            <w:shd w:val="clear" w:color="auto" w:fill="auto"/>
            <w:noWrap/>
            <w:vAlign w:val="center"/>
            <w:hideMark/>
          </w:tcPr>
          <w:p w14:paraId="236246C9" w14:textId="77777777" w:rsidR="00781B9F" w:rsidRPr="007E7BEF" w:rsidRDefault="00781B9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p>
        </w:tc>
        <w:tc>
          <w:tcPr>
            <w:tcW w:w="6634" w:type="dxa"/>
            <w:gridSpan w:val="7"/>
            <w:tcBorders>
              <w:top w:val="single" w:sz="24" w:space="0" w:color="538135" w:themeColor="accent6" w:themeShade="BF"/>
              <w:left w:val="single" w:sz="12" w:space="0" w:color="A8D08D" w:themeColor="accent6" w:themeTint="99"/>
              <w:bottom w:val="single" w:sz="24" w:space="0" w:color="538135" w:themeColor="accent6" w:themeShade="BF"/>
              <w:right w:val="single" w:sz="4" w:space="0" w:color="549E39"/>
            </w:tcBorders>
            <w:shd w:val="clear" w:color="auto" w:fill="auto"/>
            <w:noWrap/>
            <w:vAlign w:val="center"/>
            <w:hideMark/>
          </w:tcPr>
          <w:p w14:paraId="0C425CD3" w14:textId="77777777" w:rsidR="00781B9F" w:rsidRPr="007E7BEF" w:rsidRDefault="00781B9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r w:rsidR="009751C7" w:rsidRPr="007E7BEF">
              <w:rPr>
                <w:rFonts w:ascii="Calibri" w:eastAsia="Times New Roman" w:hAnsi="Calibri" w:cs="Times New Roman"/>
                <w:color w:val="000000"/>
                <w:sz w:val="18"/>
                <w:szCs w:val="18"/>
                <w:lang w:eastAsia="de-AT"/>
              </w:rPr>
              <w:t>Best practice exchange.</w:t>
            </w:r>
          </w:p>
        </w:tc>
      </w:tr>
      <w:tr w:rsidR="00781B9F" w:rsidRPr="007E7BEF" w14:paraId="5301400F" w14:textId="77777777" w:rsidTr="00D30F37">
        <w:trPr>
          <w:gridBefore w:val="1"/>
          <w:wBefore w:w="500" w:type="dxa"/>
          <w:trHeight w:val="570"/>
        </w:trPr>
        <w:tc>
          <w:tcPr>
            <w:tcW w:w="3246" w:type="dxa"/>
            <w:gridSpan w:val="3"/>
            <w:tcBorders>
              <w:top w:val="single" w:sz="24" w:space="0" w:color="538135" w:themeColor="accent6" w:themeShade="BF"/>
              <w:left w:val="single" w:sz="24" w:space="0" w:color="385623" w:themeColor="accent6" w:themeShade="80"/>
              <w:bottom w:val="single" w:sz="24" w:space="0" w:color="538135" w:themeColor="accent6" w:themeShade="BF"/>
              <w:right w:val="single" w:sz="24" w:space="0" w:color="A8D08D" w:themeColor="accent6" w:themeTint="99"/>
            </w:tcBorders>
            <w:shd w:val="clear" w:color="auto" w:fill="auto"/>
            <w:vAlign w:val="center"/>
            <w:hideMark/>
          </w:tcPr>
          <w:p w14:paraId="4F58356E" w14:textId="77777777" w:rsidR="00781B9F" w:rsidRPr="007E7BEF" w:rsidRDefault="00781B9F" w:rsidP="00A474C4">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Protection and management of traditional cultural landscapes (Art.9)</w:t>
            </w:r>
          </w:p>
        </w:tc>
        <w:tc>
          <w:tcPr>
            <w:tcW w:w="4256" w:type="dxa"/>
            <w:gridSpan w:val="4"/>
            <w:tcBorders>
              <w:top w:val="single" w:sz="24" w:space="0" w:color="538135" w:themeColor="accent6" w:themeShade="BF"/>
              <w:left w:val="single" w:sz="24" w:space="0" w:color="A8D08D" w:themeColor="accent6" w:themeTint="99"/>
              <w:bottom w:val="single" w:sz="4" w:space="0" w:color="549E39"/>
              <w:right w:val="single" w:sz="12" w:space="0" w:color="A8D08D" w:themeColor="accent6" w:themeTint="99"/>
            </w:tcBorders>
            <w:shd w:val="clear" w:color="auto" w:fill="auto"/>
            <w:noWrap/>
            <w:vAlign w:val="center"/>
            <w:hideMark/>
          </w:tcPr>
          <w:p w14:paraId="06068DBD" w14:textId="77777777" w:rsidR="00781B9F" w:rsidRPr="007E7BEF" w:rsidRDefault="00781B9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p>
        </w:tc>
        <w:tc>
          <w:tcPr>
            <w:tcW w:w="6634" w:type="dxa"/>
            <w:gridSpan w:val="7"/>
            <w:tcBorders>
              <w:top w:val="single" w:sz="24" w:space="0" w:color="538135" w:themeColor="accent6" w:themeShade="BF"/>
              <w:left w:val="single" w:sz="12" w:space="0" w:color="A8D08D" w:themeColor="accent6" w:themeTint="99"/>
              <w:bottom w:val="single" w:sz="24" w:space="0" w:color="538135" w:themeColor="accent6" w:themeShade="BF"/>
              <w:right w:val="single" w:sz="4" w:space="0" w:color="549E39"/>
            </w:tcBorders>
            <w:shd w:val="clear" w:color="auto" w:fill="auto"/>
            <w:noWrap/>
            <w:vAlign w:val="center"/>
            <w:hideMark/>
          </w:tcPr>
          <w:p w14:paraId="447837CB" w14:textId="77777777" w:rsidR="00781B9F" w:rsidRPr="007E7BEF" w:rsidRDefault="00781B9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Better understanding of management status of meadows and pastures</w:t>
            </w:r>
            <w:r w:rsidR="009751C7" w:rsidRPr="007E7BEF">
              <w:rPr>
                <w:rFonts w:ascii="Calibri" w:eastAsia="Times New Roman" w:hAnsi="Calibri" w:cs="Times New Roman"/>
                <w:color w:val="000000"/>
                <w:sz w:val="18"/>
                <w:szCs w:val="18"/>
                <w:lang w:eastAsia="de-AT"/>
              </w:rPr>
              <w:t>, observing the possible application of traditional cultivation methods</w:t>
            </w:r>
            <w:r w:rsidR="00E57B1E" w:rsidRPr="007E7BEF">
              <w:rPr>
                <w:rFonts w:ascii="Calibri" w:eastAsia="Times New Roman" w:hAnsi="Calibri" w:cs="Times New Roman"/>
                <w:color w:val="000000"/>
                <w:sz w:val="18"/>
                <w:szCs w:val="18"/>
                <w:lang w:eastAsia="de-AT"/>
              </w:rPr>
              <w:t xml:space="preserve"> and also the native agricultural plant and farm animal breeds</w:t>
            </w:r>
            <w:r w:rsidR="00FB44DD" w:rsidRPr="007E7BEF">
              <w:rPr>
                <w:rFonts w:ascii="Calibri" w:eastAsia="Times New Roman" w:hAnsi="Calibri" w:cs="Times New Roman"/>
                <w:color w:val="000000"/>
                <w:sz w:val="18"/>
                <w:szCs w:val="18"/>
                <w:lang w:eastAsia="de-AT"/>
              </w:rPr>
              <w:t>, land races</w:t>
            </w:r>
            <w:r w:rsidR="009751C7" w:rsidRPr="007E7BEF">
              <w:rPr>
                <w:rFonts w:ascii="Calibri" w:eastAsia="Times New Roman" w:hAnsi="Calibri" w:cs="Times New Roman"/>
                <w:color w:val="000000"/>
                <w:sz w:val="18"/>
                <w:szCs w:val="18"/>
                <w:lang w:eastAsia="de-AT"/>
              </w:rPr>
              <w:t>.</w:t>
            </w:r>
            <w:r w:rsidRPr="007E7BEF">
              <w:rPr>
                <w:rFonts w:ascii="Calibri" w:eastAsia="Times New Roman" w:hAnsi="Calibri" w:cs="Times New Roman"/>
                <w:color w:val="000000"/>
                <w:sz w:val="18"/>
                <w:szCs w:val="18"/>
                <w:lang w:eastAsia="de-AT"/>
              </w:rPr>
              <w:t xml:space="preserve"> </w:t>
            </w:r>
          </w:p>
        </w:tc>
      </w:tr>
      <w:tr w:rsidR="00DA5E6C" w:rsidRPr="007E7BEF" w14:paraId="7EA7E74E" w14:textId="77777777" w:rsidTr="00D30F37">
        <w:trPr>
          <w:gridBefore w:val="1"/>
          <w:wBefore w:w="500" w:type="dxa"/>
          <w:trHeight w:val="820"/>
        </w:trPr>
        <w:tc>
          <w:tcPr>
            <w:tcW w:w="3246" w:type="dxa"/>
            <w:gridSpan w:val="3"/>
            <w:vMerge w:val="restart"/>
            <w:tcBorders>
              <w:top w:val="single" w:sz="24" w:space="0" w:color="538135" w:themeColor="accent6" w:themeShade="BF"/>
              <w:left w:val="single" w:sz="24" w:space="0" w:color="538135" w:themeColor="accent6" w:themeShade="BF"/>
              <w:bottom w:val="single" w:sz="12" w:space="0" w:color="A8D08D" w:themeColor="accent6" w:themeTint="99"/>
              <w:right w:val="single" w:sz="24" w:space="0" w:color="A8D08D" w:themeColor="accent6" w:themeTint="99"/>
            </w:tcBorders>
            <w:shd w:val="clear" w:color="auto" w:fill="auto"/>
            <w:vAlign w:val="center"/>
          </w:tcPr>
          <w:p w14:paraId="72036D11" w14:textId="77777777" w:rsidR="00DA5E6C" w:rsidRPr="007E7BEF" w:rsidRDefault="00DA5E6C" w:rsidP="00A474C4">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 xml:space="preserve">Promotion of extensive farming and organic production (Art. 11) </w:t>
            </w:r>
          </w:p>
        </w:tc>
        <w:tc>
          <w:tcPr>
            <w:tcW w:w="4256" w:type="dxa"/>
            <w:gridSpan w:val="4"/>
            <w:tcBorders>
              <w:top w:val="single" w:sz="24" w:space="0" w:color="538135" w:themeColor="accent6" w:themeShade="BF"/>
              <w:left w:val="single" w:sz="24" w:space="0" w:color="A8D08D" w:themeColor="accent6" w:themeTint="99"/>
              <w:bottom w:val="single" w:sz="12" w:space="0" w:color="A8D08D" w:themeColor="accent6" w:themeTint="99"/>
              <w:right w:val="single" w:sz="12" w:space="0" w:color="A8D08D" w:themeColor="accent6" w:themeTint="99"/>
            </w:tcBorders>
            <w:shd w:val="clear" w:color="auto" w:fill="auto"/>
            <w:vAlign w:val="center"/>
          </w:tcPr>
          <w:p w14:paraId="087C1B6B" w14:textId="77777777" w:rsidR="00DA5E6C" w:rsidRPr="007E7BEF" w:rsidRDefault="006D02B9"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National Park Products in Hungary</w:t>
            </w:r>
            <w:r w:rsidR="005E6EED" w:rsidRPr="007E7BEF">
              <w:rPr>
                <w:rFonts w:ascii="Calibri" w:eastAsia="Times New Roman" w:hAnsi="Calibri" w:cs="Times New Roman"/>
                <w:color w:val="000000"/>
                <w:sz w:val="18"/>
                <w:szCs w:val="18"/>
                <w:lang w:eastAsia="de-AT"/>
              </w:rPr>
              <w:t xml:space="preserve"> - The main aim of this quality scheme is to promote environmental-friendly cultivation and processing of products and also to boost local food production. In many cases the commodities originate from protected areas or Natura 2000 sites and they are processed in a traditional way.</w:t>
            </w:r>
          </w:p>
        </w:tc>
        <w:tc>
          <w:tcPr>
            <w:tcW w:w="6634" w:type="dxa"/>
            <w:gridSpan w:val="7"/>
            <w:tcBorders>
              <w:top w:val="single" w:sz="24" w:space="0" w:color="538135" w:themeColor="accent6" w:themeShade="BF"/>
              <w:left w:val="single" w:sz="12" w:space="0" w:color="A8D08D" w:themeColor="accent6" w:themeTint="99"/>
              <w:bottom w:val="single" w:sz="12" w:space="0" w:color="A8D08D" w:themeColor="accent6" w:themeTint="99"/>
              <w:right w:val="single" w:sz="4" w:space="0" w:color="auto"/>
            </w:tcBorders>
            <w:shd w:val="clear" w:color="auto" w:fill="auto"/>
            <w:noWrap/>
            <w:vAlign w:val="bottom"/>
          </w:tcPr>
          <w:p w14:paraId="1C347D43" w14:textId="77777777" w:rsidR="00DA5E6C" w:rsidRPr="007E7BEF" w:rsidRDefault="00DA5E6C"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Promotion of organic production </w:t>
            </w:r>
            <w:r w:rsidR="0008055D" w:rsidRPr="007E7BEF">
              <w:rPr>
                <w:rFonts w:ascii="Calibri" w:eastAsia="Times New Roman" w:hAnsi="Calibri" w:cs="Times New Roman"/>
                <w:color w:val="000000"/>
                <w:sz w:val="18"/>
                <w:szCs w:val="18"/>
                <w:lang w:eastAsia="de-AT"/>
              </w:rPr>
              <w:t>+ other related quality schemes</w:t>
            </w:r>
          </w:p>
          <w:p w14:paraId="24B63F52" w14:textId="77777777" w:rsidR="00DA5E6C" w:rsidRPr="007E7BEF" w:rsidRDefault="00DA5E6C"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p>
        </w:tc>
      </w:tr>
      <w:tr w:rsidR="00DA5E6C" w:rsidRPr="007E7BEF" w14:paraId="0C2CD6E7" w14:textId="77777777" w:rsidTr="00821867">
        <w:trPr>
          <w:gridBefore w:val="1"/>
          <w:wBefore w:w="500" w:type="dxa"/>
          <w:trHeight w:val="434"/>
        </w:trPr>
        <w:tc>
          <w:tcPr>
            <w:tcW w:w="3246" w:type="dxa"/>
            <w:gridSpan w:val="3"/>
            <w:vMerge/>
            <w:tcBorders>
              <w:top w:val="single" w:sz="12" w:space="0" w:color="A8D08D" w:themeColor="accent6" w:themeTint="99"/>
              <w:left w:val="single" w:sz="24" w:space="0" w:color="538135" w:themeColor="accent6" w:themeShade="BF"/>
              <w:right w:val="single" w:sz="24" w:space="0" w:color="A8D08D" w:themeColor="accent6" w:themeTint="99"/>
            </w:tcBorders>
            <w:shd w:val="clear" w:color="auto" w:fill="auto"/>
            <w:vAlign w:val="center"/>
          </w:tcPr>
          <w:p w14:paraId="0A619639" w14:textId="77777777" w:rsidR="00DA5E6C" w:rsidRPr="00821867" w:rsidRDefault="00DA5E6C" w:rsidP="00821867">
            <w:pPr>
              <w:spacing w:after="0" w:line="240" w:lineRule="auto"/>
              <w:jc w:val="both"/>
              <w:rPr>
                <w:rFonts w:ascii="Calibri" w:eastAsia="Times New Roman" w:hAnsi="Calibri" w:cs="Times New Roman"/>
                <w:color w:val="000000"/>
                <w:sz w:val="16"/>
                <w:szCs w:val="16"/>
                <w:lang w:eastAsia="de-AT"/>
              </w:rPr>
            </w:pPr>
          </w:p>
        </w:tc>
        <w:tc>
          <w:tcPr>
            <w:tcW w:w="4256" w:type="dxa"/>
            <w:gridSpan w:val="4"/>
            <w:tcBorders>
              <w:top w:val="single" w:sz="12" w:space="0" w:color="A8D08D" w:themeColor="accent6" w:themeTint="99"/>
              <w:left w:val="single" w:sz="24" w:space="0" w:color="A8D08D" w:themeColor="accent6" w:themeTint="99"/>
              <w:bottom w:val="single" w:sz="12" w:space="0" w:color="A8D08D" w:themeColor="accent6" w:themeTint="99"/>
              <w:right w:val="single" w:sz="12" w:space="0" w:color="A8D08D" w:themeColor="accent6" w:themeTint="99"/>
            </w:tcBorders>
            <w:shd w:val="clear" w:color="auto" w:fill="auto"/>
            <w:vAlign w:val="center"/>
          </w:tcPr>
          <w:p w14:paraId="5CCCB7FC" w14:textId="77777777" w:rsidR="00DA5E6C" w:rsidRPr="00F640D3" w:rsidRDefault="00DA5E6C" w:rsidP="00821867">
            <w:pPr>
              <w:spacing w:after="0" w:line="240" w:lineRule="auto"/>
              <w:jc w:val="both"/>
              <w:rPr>
                <w:rFonts w:ascii="Calibri" w:eastAsia="Times New Roman" w:hAnsi="Calibri" w:cs="Times New Roman"/>
                <w:color w:val="000000"/>
                <w:sz w:val="18"/>
                <w:szCs w:val="18"/>
                <w:lang w:eastAsia="de-AT"/>
              </w:rPr>
            </w:pPr>
          </w:p>
        </w:tc>
        <w:tc>
          <w:tcPr>
            <w:tcW w:w="6634" w:type="dxa"/>
            <w:gridSpan w:val="7"/>
            <w:tcBorders>
              <w:top w:val="single" w:sz="12" w:space="0" w:color="A8D08D" w:themeColor="accent6" w:themeTint="99"/>
              <w:left w:val="single" w:sz="12" w:space="0" w:color="A8D08D" w:themeColor="accent6" w:themeTint="99"/>
              <w:bottom w:val="single" w:sz="12" w:space="0" w:color="A8D08D" w:themeColor="accent6" w:themeTint="99"/>
              <w:right w:val="single" w:sz="4" w:space="0" w:color="auto"/>
            </w:tcBorders>
            <w:shd w:val="clear" w:color="auto" w:fill="auto"/>
            <w:noWrap/>
            <w:vAlign w:val="center"/>
          </w:tcPr>
          <w:p w14:paraId="34BB2FFD" w14:textId="77777777" w:rsidR="00DA5E6C" w:rsidRPr="00F640D3" w:rsidRDefault="00DA5E6C" w:rsidP="00821867">
            <w:pPr>
              <w:spacing w:after="0" w:line="240" w:lineRule="auto"/>
              <w:jc w:val="both"/>
              <w:rPr>
                <w:rFonts w:ascii="Calibri" w:eastAsia="Times New Roman" w:hAnsi="Calibri" w:cs="Times New Roman"/>
                <w:color w:val="000000"/>
                <w:sz w:val="18"/>
                <w:szCs w:val="18"/>
                <w:lang w:eastAsia="de-AT"/>
              </w:rPr>
            </w:pPr>
            <w:r w:rsidRPr="00F640D3">
              <w:rPr>
                <w:rFonts w:ascii="Calibri" w:eastAsia="Times New Roman" w:hAnsi="Calibri" w:cs="Times New Roman"/>
                <w:color w:val="000000"/>
                <w:sz w:val="18"/>
                <w:szCs w:val="18"/>
                <w:lang w:eastAsia="de-AT"/>
              </w:rPr>
              <w:t xml:space="preserve">Promotion of extensive farming </w:t>
            </w:r>
          </w:p>
        </w:tc>
      </w:tr>
      <w:tr w:rsidR="00DA5E6C" w:rsidRPr="007E7BEF" w14:paraId="6098902F" w14:textId="77777777" w:rsidTr="001526E9">
        <w:trPr>
          <w:gridBefore w:val="1"/>
          <w:wBefore w:w="500" w:type="dxa"/>
          <w:trHeight w:val="945"/>
        </w:trPr>
        <w:tc>
          <w:tcPr>
            <w:tcW w:w="3246" w:type="dxa"/>
            <w:gridSpan w:val="3"/>
            <w:vMerge/>
            <w:tcBorders>
              <w:top w:val="single" w:sz="12" w:space="0" w:color="A8D08D" w:themeColor="accent6" w:themeTint="99"/>
              <w:left w:val="single" w:sz="24" w:space="0" w:color="538135" w:themeColor="accent6" w:themeShade="BF"/>
              <w:bottom w:val="single" w:sz="24" w:space="0" w:color="538135" w:themeColor="accent6" w:themeShade="BF"/>
              <w:right w:val="single" w:sz="24" w:space="0" w:color="A8D08D" w:themeColor="accent6" w:themeTint="99"/>
            </w:tcBorders>
            <w:shd w:val="clear" w:color="auto" w:fill="auto"/>
            <w:vAlign w:val="center"/>
            <w:hideMark/>
          </w:tcPr>
          <w:p w14:paraId="2F3D152A" w14:textId="77777777" w:rsidR="00DA5E6C" w:rsidRPr="00821867" w:rsidRDefault="00DA5E6C" w:rsidP="002B5A06">
            <w:pPr>
              <w:spacing w:after="0" w:line="240" w:lineRule="auto"/>
              <w:jc w:val="both"/>
              <w:rPr>
                <w:rFonts w:ascii="Calibri" w:eastAsia="Times New Roman" w:hAnsi="Calibri" w:cs="Times New Roman"/>
                <w:color w:val="000000"/>
                <w:sz w:val="16"/>
                <w:szCs w:val="16"/>
                <w:lang w:eastAsia="de-AT"/>
              </w:rPr>
            </w:pPr>
          </w:p>
        </w:tc>
        <w:tc>
          <w:tcPr>
            <w:tcW w:w="4256" w:type="dxa"/>
            <w:gridSpan w:val="4"/>
            <w:tcBorders>
              <w:top w:val="single" w:sz="12" w:space="0" w:color="A8D08D" w:themeColor="accent6" w:themeTint="99"/>
              <w:left w:val="single" w:sz="24" w:space="0" w:color="A8D08D" w:themeColor="accent6" w:themeTint="99"/>
              <w:bottom w:val="single" w:sz="24" w:space="0" w:color="538135" w:themeColor="accent6" w:themeShade="BF"/>
              <w:right w:val="single" w:sz="12" w:space="0" w:color="A8D08D" w:themeColor="accent6" w:themeTint="99"/>
            </w:tcBorders>
            <w:shd w:val="clear" w:color="auto" w:fill="auto"/>
            <w:vAlign w:val="center"/>
            <w:hideMark/>
          </w:tcPr>
          <w:p w14:paraId="5561BD67" w14:textId="15DD8D61" w:rsidR="00DA5E6C" w:rsidRPr="007E7BEF" w:rsidRDefault="00DA5E6C" w:rsidP="002B5A06">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Organic Market Development in Ukraine Project; </w:t>
            </w:r>
            <w:hyperlink r:id="rId8" w:history="1">
              <w:r w:rsidRPr="007E7BEF">
                <w:rPr>
                  <w:color w:val="000000"/>
                  <w:sz w:val="18"/>
                  <w:szCs w:val="18"/>
                </w:rPr>
                <w:t>https://ukraine.fibl.org/en/ua-about-project/ua-beneficiaries.html</w:t>
              </w:r>
            </w:hyperlink>
            <w:r w:rsidR="007E7BEF" w:rsidRPr="007E7BEF">
              <w:rPr>
                <w:color w:val="000000"/>
                <w:sz w:val="18"/>
                <w:szCs w:val="18"/>
              </w:rPr>
              <w:t xml:space="preserve"> – Finalized. Currently another project on </w:t>
            </w:r>
            <w:r w:rsidR="007E7BEF" w:rsidRPr="007E7BEF">
              <w:rPr>
                <w:sz w:val="18"/>
                <w:szCs w:val="18"/>
              </w:rPr>
              <w:t xml:space="preserve">organic project «German-Ukrainian cooperation in organic agriculture is being implemented </w:t>
            </w:r>
          </w:p>
        </w:tc>
        <w:tc>
          <w:tcPr>
            <w:tcW w:w="6634" w:type="dxa"/>
            <w:gridSpan w:val="7"/>
            <w:tcBorders>
              <w:top w:val="single" w:sz="12" w:space="0" w:color="A8D08D" w:themeColor="accent6" w:themeTint="99"/>
              <w:left w:val="single" w:sz="12" w:space="0" w:color="A8D08D" w:themeColor="accent6" w:themeTint="99"/>
              <w:bottom w:val="single" w:sz="24" w:space="0" w:color="538135" w:themeColor="accent6" w:themeShade="BF"/>
              <w:right w:val="single" w:sz="4" w:space="0" w:color="auto"/>
            </w:tcBorders>
            <w:shd w:val="clear" w:color="auto" w:fill="auto"/>
            <w:noWrap/>
            <w:vAlign w:val="center"/>
            <w:hideMark/>
          </w:tcPr>
          <w:p w14:paraId="21AC0DC2" w14:textId="77777777" w:rsidR="00DA5E6C" w:rsidRPr="007E7BEF" w:rsidRDefault="00DA5E6C" w:rsidP="002B5A06">
            <w:pPr>
              <w:spacing w:after="0" w:line="240" w:lineRule="auto"/>
              <w:jc w:val="both"/>
              <w:rPr>
                <w:rFonts w:ascii="Calibri" w:eastAsia="Times New Roman" w:hAnsi="Calibri" w:cs="Times New Roman"/>
                <w:color w:val="000000"/>
                <w:sz w:val="18"/>
                <w:szCs w:val="18"/>
                <w:lang w:eastAsia="de-AT"/>
              </w:rPr>
            </w:pPr>
          </w:p>
        </w:tc>
      </w:tr>
      <w:tr w:rsidR="00836FEF" w:rsidRPr="007E7BEF" w14:paraId="04E99EC6" w14:textId="77777777" w:rsidTr="006C61D2">
        <w:trPr>
          <w:gridBefore w:val="1"/>
          <w:wBefore w:w="500" w:type="dxa"/>
          <w:trHeight w:val="633"/>
        </w:trPr>
        <w:tc>
          <w:tcPr>
            <w:tcW w:w="3246" w:type="dxa"/>
            <w:gridSpan w:val="3"/>
            <w:vMerge w:val="restart"/>
            <w:tcBorders>
              <w:top w:val="single" w:sz="24" w:space="0" w:color="538135" w:themeColor="accent6" w:themeShade="BF"/>
              <w:left w:val="single" w:sz="24" w:space="0" w:color="538135" w:themeColor="accent6" w:themeShade="BF"/>
              <w:right w:val="single" w:sz="24" w:space="0" w:color="A8D08D" w:themeColor="accent6" w:themeTint="99"/>
            </w:tcBorders>
            <w:shd w:val="clear" w:color="auto" w:fill="auto"/>
            <w:vAlign w:val="center"/>
          </w:tcPr>
          <w:p w14:paraId="57E04A91" w14:textId="77777777" w:rsidR="00836FEF" w:rsidRPr="007E7BEF" w:rsidRDefault="00836FEF" w:rsidP="00A474C4">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lastRenderedPageBreak/>
              <w:t>Traditional knowledge and practices (Art. 12)</w:t>
            </w:r>
          </w:p>
        </w:tc>
        <w:tc>
          <w:tcPr>
            <w:tcW w:w="4256" w:type="dxa"/>
            <w:gridSpan w:val="4"/>
            <w:tcBorders>
              <w:top w:val="single" w:sz="24" w:space="0" w:color="538135" w:themeColor="accent6" w:themeShade="BF"/>
              <w:left w:val="single" w:sz="24" w:space="0" w:color="A8D08D" w:themeColor="accent6" w:themeTint="99"/>
              <w:bottom w:val="single" w:sz="12" w:space="0" w:color="A8D08D" w:themeColor="accent6" w:themeTint="99"/>
              <w:right w:val="single" w:sz="12" w:space="0" w:color="A8D08D" w:themeColor="accent6" w:themeTint="99"/>
            </w:tcBorders>
            <w:shd w:val="clear" w:color="auto" w:fill="auto"/>
            <w:vAlign w:val="center"/>
          </w:tcPr>
          <w:p w14:paraId="5299814E" w14:textId="77777777" w:rsidR="00836FEF" w:rsidRPr="007E7BEF" w:rsidRDefault="00836FE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Provisions of the draft Protocol on Cultural Heritage and Traditional Knowledge</w:t>
            </w:r>
          </w:p>
        </w:tc>
        <w:tc>
          <w:tcPr>
            <w:tcW w:w="6634" w:type="dxa"/>
            <w:gridSpan w:val="7"/>
            <w:tcBorders>
              <w:top w:val="single" w:sz="24" w:space="0" w:color="538135" w:themeColor="accent6" w:themeShade="BF"/>
              <w:left w:val="single" w:sz="12" w:space="0" w:color="A8D08D" w:themeColor="accent6" w:themeTint="99"/>
              <w:bottom w:val="single" w:sz="12" w:space="0" w:color="A8D08D" w:themeColor="accent6" w:themeTint="99"/>
              <w:right w:val="single" w:sz="8" w:space="0" w:color="385623" w:themeColor="accent6" w:themeShade="80"/>
            </w:tcBorders>
            <w:shd w:val="clear" w:color="auto" w:fill="auto"/>
            <w:noWrap/>
            <w:vAlign w:val="center"/>
          </w:tcPr>
          <w:p w14:paraId="66026500" w14:textId="77777777" w:rsidR="00836FEF" w:rsidRPr="007E7BEF" w:rsidRDefault="00110537" w:rsidP="00A474C4">
            <w:pPr>
              <w:jc w:val="both"/>
              <w:rPr>
                <w:sz w:val="18"/>
                <w:szCs w:val="18"/>
                <w:lang w:eastAsia="de-AT"/>
              </w:rPr>
            </w:pPr>
            <w:r w:rsidRPr="007E7BEF">
              <w:rPr>
                <w:sz w:val="18"/>
                <w:szCs w:val="18"/>
                <w:lang w:eastAsia="de-AT"/>
              </w:rPr>
              <w:t xml:space="preserve">Support for development of the Protocol on Cultural Heritage by the WG SARD - consultations </w:t>
            </w:r>
          </w:p>
        </w:tc>
      </w:tr>
      <w:tr w:rsidR="00836FEF" w:rsidRPr="007E7BEF" w14:paraId="6B5AF187" w14:textId="77777777" w:rsidTr="006C61D2">
        <w:trPr>
          <w:gridBefore w:val="1"/>
          <w:wBefore w:w="500" w:type="dxa"/>
          <w:trHeight w:val="546"/>
        </w:trPr>
        <w:tc>
          <w:tcPr>
            <w:tcW w:w="3246" w:type="dxa"/>
            <w:gridSpan w:val="3"/>
            <w:vMerge/>
            <w:tcBorders>
              <w:left w:val="single" w:sz="24" w:space="0" w:color="538135" w:themeColor="accent6" w:themeShade="BF"/>
              <w:right w:val="single" w:sz="24" w:space="0" w:color="A8D08D" w:themeColor="accent6" w:themeTint="99"/>
            </w:tcBorders>
            <w:shd w:val="clear" w:color="auto" w:fill="auto"/>
            <w:vAlign w:val="center"/>
            <w:hideMark/>
          </w:tcPr>
          <w:p w14:paraId="117CC961" w14:textId="77777777" w:rsidR="00836FEF" w:rsidRPr="00821867" w:rsidRDefault="00836FEF" w:rsidP="00F640D3">
            <w:pPr>
              <w:spacing w:after="0" w:line="240" w:lineRule="auto"/>
              <w:jc w:val="both"/>
              <w:rPr>
                <w:rFonts w:ascii="Calibri" w:eastAsia="Times New Roman" w:hAnsi="Calibri" w:cs="Times New Roman"/>
                <w:color w:val="000000"/>
                <w:sz w:val="16"/>
                <w:szCs w:val="16"/>
                <w:lang w:eastAsia="de-AT"/>
              </w:rPr>
            </w:pPr>
          </w:p>
        </w:tc>
        <w:tc>
          <w:tcPr>
            <w:tcW w:w="4256" w:type="dxa"/>
            <w:gridSpan w:val="4"/>
            <w:tcBorders>
              <w:top w:val="single" w:sz="12" w:space="0" w:color="A8D08D" w:themeColor="accent6" w:themeTint="99"/>
              <w:left w:val="single" w:sz="24" w:space="0" w:color="A8D08D" w:themeColor="accent6" w:themeTint="99"/>
              <w:bottom w:val="single" w:sz="12" w:space="0" w:color="A8D08D" w:themeColor="accent6" w:themeTint="99"/>
              <w:right w:val="single" w:sz="12" w:space="0" w:color="A8D08D" w:themeColor="accent6" w:themeTint="99"/>
            </w:tcBorders>
            <w:shd w:val="clear" w:color="auto" w:fill="auto"/>
            <w:vAlign w:val="center"/>
            <w:hideMark/>
          </w:tcPr>
          <w:p w14:paraId="7B465198" w14:textId="77777777" w:rsidR="00836FEF" w:rsidRPr="007E7BEF" w:rsidRDefault="00836FEF" w:rsidP="00F640D3">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Globally Important Agricultural Heritage Systems (GIAHS)</w:t>
            </w:r>
          </w:p>
        </w:tc>
        <w:tc>
          <w:tcPr>
            <w:tcW w:w="6634" w:type="dxa"/>
            <w:gridSpan w:val="7"/>
            <w:tcBorders>
              <w:top w:val="single" w:sz="12" w:space="0" w:color="A8D08D" w:themeColor="accent6" w:themeTint="99"/>
              <w:left w:val="single" w:sz="12" w:space="0" w:color="A8D08D" w:themeColor="accent6" w:themeTint="99"/>
              <w:bottom w:val="single" w:sz="12" w:space="0" w:color="A8D08D" w:themeColor="accent6" w:themeTint="99"/>
              <w:right w:val="single" w:sz="8" w:space="0" w:color="385623" w:themeColor="accent6" w:themeShade="80"/>
            </w:tcBorders>
            <w:shd w:val="clear" w:color="auto" w:fill="auto"/>
            <w:noWrap/>
            <w:vAlign w:val="center"/>
            <w:hideMark/>
          </w:tcPr>
          <w:p w14:paraId="53B53FBC" w14:textId="6A298DB9" w:rsidR="00836FEF" w:rsidRPr="007E7BEF" w:rsidRDefault="00836FEF" w:rsidP="00F640D3">
            <w:pPr>
              <w:jc w:val="both"/>
              <w:rPr>
                <w:sz w:val="18"/>
                <w:szCs w:val="18"/>
                <w:lang w:eastAsia="de-AT"/>
              </w:rPr>
            </w:pPr>
            <w:r w:rsidRPr="007E7BEF">
              <w:rPr>
                <w:sz w:val="18"/>
                <w:szCs w:val="18"/>
                <w:lang w:eastAsia="de-AT"/>
              </w:rPr>
              <w:t>Potential identification of si</w:t>
            </w:r>
            <w:r w:rsidR="002B5A06" w:rsidRPr="007E7BEF">
              <w:rPr>
                <w:sz w:val="18"/>
                <w:szCs w:val="18"/>
                <w:lang w:eastAsia="de-AT"/>
              </w:rPr>
              <w:t>t</w:t>
            </w:r>
            <w:r w:rsidRPr="007E7BEF">
              <w:rPr>
                <w:sz w:val="18"/>
                <w:szCs w:val="18"/>
                <w:lang w:eastAsia="de-AT"/>
              </w:rPr>
              <w:t>e</w:t>
            </w:r>
            <w:r w:rsidR="00970C80" w:rsidRPr="007E7BEF">
              <w:rPr>
                <w:sz w:val="18"/>
                <w:szCs w:val="18"/>
                <w:lang w:eastAsia="de-AT"/>
              </w:rPr>
              <w:t>/s</w:t>
            </w:r>
            <w:r w:rsidRPr="007E7BEF">
              <w:rPr>
                <w:sz w:val="18"/>
                <w:szCs w:val="18"/>
                <w:lang w:eastAsia="de-AT"/>
              </w:rPr>
              <w:t xml:space="preserve"> in the Carpathians on pastoralism  </w:t>
            </w:r>
          </w:p>
        </w:tc>
      </w:tr>
      <w:tr w:rsidR="00836FEF" w:rsidRPr="007E7BEF" w14:paraId="0FDB6456" w14:textId="77777777" w:rsidTr="006C61D2">
        <w:trPr>
          <w:gridBefore w:val="1"/>
          <w:wBefore w:w="500" w:type="dxa"/>
          <w:trHeight w:val="670"/>
        </w:trPr>
        <w:tc>
          <w:tcPr>
            <w:tcW w:w="3246" w:type="dxa"/>
            <w:gridSpan w:val="3"/>
            <w:vMerge/>
            <w:tcBorders>
              <w:left w:val="single" w:sz="24" w:space="0" w:color="538135" w:themeColor="accent6" w:themeShade="BF"/>
              <w:bottom w:val="single" w:sz="4" w:space="0" w:color="auto"/>
              <w:right w:val="single" w:sz="24" w:space="0" w:color="A8D08D" w:themeColor="accent6" w:themeTint="99"/>
            </w:tcBorders>
            <w:shd w:val="clear" w:color="auto" w:fill="auto"/>
            <w:vAlign w:val="center"/>
          </w:tcPr>
          <w:p w14:paraId="1AF0A6E8" w14:textId="77777777" w:rsidR="00836FEF" w:rsidRPr="00821867" w:rsidRDefault="00836FEF" w:rsidP="00821867">
            <w:pPr>
              <w:spacing w:after="0" w:line="240" w:lineRule="auto"/>
              <w:jc w:val="both"/>
              <w:rPr>
                <w:rFonts w:ascii="Calibri" w:eastAsia="Times New Roman" w:hAnsi="Calibri" w:cs="Times New Roman"/>
                <w:color w:val="000000"/>
                <w:sz w:val="16"/>
                <w:szCs w:val="16"/>
                <w:lang w:eastAsia="de-AT"/>
              </w:rPr>
            </w:pPr>
          </w:p>
        </w:tc>
        <w:tc>
          <w:tcPr>
            <w:tcW w:w="4256" w:type="dxa"/>
            <w:gridSpan w:val="4"/>
            <w:tcBorders>
              <w:top w:val="single" w:sz="12" w:space="0" w:color="A8D08D" w:themeColor="accent6" w:themeTint="99"/>
              <w:left w:val="single" w:sz="24" w:space="0" w:color="A8D08D" w:themeColor="accent6" w:themeTint="99"/>
              <w:bottom w:val="single" w:sz="4" w:space="0" w:color="auto"/>
              <w:right w:val="single" w:sz="12" w:space="0" w:color="A8D08D" w:themeColor="accent6" w:themeTint="99"/>
            </w:tcBorders>
            <w:shd w:val="clear" w:color="auto" w:fill="auto"/>
            <w:vAlign w:val="center"/>
          </w:tcPr>
          <w:p w14:paraId="1D3FC443" w14:textId="77777777" w:rsidR="00836FEF" w:rsidRPr="007E7BEF" w:rsidRDefault="00781EF5" w:rsidP="00FB44DD">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HU: Gene-Ring project -&gt; </w:t>
            </w:r>
            <w:r w:rsidR="003C5824" w:rsidRPr="007E7BEF">
              <w:rPr>
                <w:rFonts w:ascii="Calibri" w:eastAsia="Times New Roman" w:hAnsi="Calibri" w:cs="Times New Roman"/>
                <w:color w:val="000000"/>
                <w:sz w:val="18"/>
                <w:szCs w:val="18"/>
                <w:lang w:eastAsia="de-AT"/>
              </w:rPr>
              <w:t>safeguarding the</w:t>
            </w:r>
            <w:r w:rsidRPr="007E7BEF">
              <w:rPr>
                <w:rFonts w:ascii="Calibri" w:eastAsia="Times New Roman" w:hAnsi="Calibri" w:cs="Times New Roman"/>
                <w:color w:val="000000"/>
                <w:sz w:val="18"/>
                <w:szCs w:val="18"/>
                <w:lang w:eastAsia="de-AT"/>
              </w:rPr>
              <w:t xml:space="preserve"> genetic </w:t>
            </w:r>
            <w:r w:rsidR="003C5824" w:rsidRPr="007E7BEF">
              <w:rPr>
                <w:rFonts w:ascii="Calibri" w:eastAsia="Times New Roman" w:hAnsi="Calibri" w:cs="Times New Roman"/>
                <w:color w:val="000000"/>
                <w:sz w:val="18"/>
                <w:szCs w:val="18"/>
                <w:lang w:eastAsia="de-AT"/>
              </w:rPr>
              <w:t>diversity</w:t>
            </w:r>
            <w:r w:rsidRPr="007E7BEF">
              <w:rPr>
                <w:rFonts w:ascii="Calibri" w:eastAsia="Times New Roman" w:hAnsi="Calibri" w:cs="Times New Roman"/>
                <w:color w:val="000000"/>
                <w:sz w:val="18"/>
                <w:szCs w:val="18"/>
                <w:lang w:eastAsia="de-AT"/>
              </w:rPr>
              <w:t xml:space="preserve"> </w:t>
            </w:r>
            <w:r w:rsidR="003C5824" w:rsidRPr="007E7BEF">
              <w:rPr>
                <w:rFonts w:ascii="Calibri" w:eastAsia="Times New Roman" w:hAnsi="Calibri" w:cs="Times New Roman"/>
                <w:color w:val="000000"/>
                <w:sz w:val="18"/>
                <w:szCs w:val="18"/>
                <w:lang w:eastAsia="de-AT"/>
              </w:rPr>
              <w:t xml:space="preserve">of </w:t>
            </w:r>
            <w:r w:rsidRPr="007E7BEF">
              <w:rPr>
                <w:rFonts w:ascii="Calibri" w:eastAsia="Times New Roman" w:hAnsi="Calibri" w:cs="Times New Roman"/>
                <w:color w:val="000000"/>
                <w:sz w:val="18"/>
                <w:szCs w:val="18"/>
                <w:lang w:eastAsia="de-AT"/>
              </w:rPr>
              <w:t>traditional farm animal breeds in the Carpathians.</w:t>
            </w:r>
          </w:p>
        </w:tc>
        <w:tc>
          <w:tcPr>
            <w:tcW w:w="6634" w:type="dxa"/>
            <w:gridSpan w:val="7"/>
            <w:tcBorders>
              <w:top w:val="single" w:sz="12" w:space="0" w:color="A8D08D" w:themeColor="accent6" w:themeTint="99"/>
              <w:left w:val="single" w:sz="12" w:space="0" w:color="A8D08D" w:themeColor="accent6" w:themeTint="99"/>
              <w:bottom w:val="single" w:sz="4" w:space="0" w:color="auto"/>
              <w:right w:val="single" w:sz="8" w:space="0" w:color="385623" w:themeColor="accent6" w:themeShade="80"/>
            </w:tcBorders>
            <w:shd w:val="clear" w:color="auto" w:fill="auto"/>
            <w:noWrap/>
            <w:vAlign w:val="center"/>
          </w:tcPr>
          <w:p w14:paraId="3258F7BC" w14:textId="77777777" w:rsidR="00836FEF" w:rsidRPr="007E7BEF" w:rsidRDefault="00836FEF" w:rsidP="00FB44DD">
            <w:pPr>
              <w:jc w:val="both"/>
              <w:rPr>
                <w:sz w:val="18"/>
                <w:szCs w:val="18"/>
                <w:lang w:eastAsia="de-AT"/>
              </w:rPr>
            </w:pPr>
            <w:r w:rsidRPr="007E7BEF">
              <w:rPr>
                <w:sz w:val="18"/>
                <w:szCs w:val="18"/>
                <w:lang w:eastAsia="de-AT"/>
              </w:rPr>
              <w:t xml:space="preserve">Workshop on </w:t>
            </w:r>
            <w:r w:rsidR="00BB19D2" w:rsidRPr="007E7BEF">
              <w:rPr>
                <w:sz w:val="18"/>
                <w:szCs w:val="18"/>
                <w:lang w:eastAsia="de-AT"/>
              </w:rPr>
              <w:t xml:space="preserve">local </w:t>
            </w:r>
            <w:r w:rsidRPr="007E7BEF">
              <w:rPr>
                <w:sz w:val="18"/>
                <w:szCs w:val="18"/>
                <w:lang w:eastAsia="de-AT"/>
              </w:rPr>
              <w:t>breeds</w:t>
            </w:r>
            <w:r w:rsidR="003C5824" w:rsidRPr="007E7BEF">
              <w:rPr>
                <w:sz w:val="18"/>
                <w:szCs w:val="18"/>
                <w:lang w:eastAsia="de-AT"/>
              </w:rPr>
              <w:t xml:space="preserve"> and land races</w:t>
            </w:r>
            <w:r w:rsidR="00BB19D2" w:rsidRPr="007E7BEF">
              <w:rPr>
                <w:sz w:val="18"/>
                <w:szCs w:val="18"/>
                <w:lang w:eastAsia="de-AT"/>
              </w:rPr>
              <w:t xml:space="preserve"> of domestic animals</w:t>
            </w:r>
            <w:r w:rsidR="00A14E49" w:rsidRPr="007E7BEF">
              <w:rPr>
                <w:sz w:val="18"/>
                <w:szCs w:val="18"/>
                <w:lang w:eastAsia="de-AT"/>
              </w:rPr>
              <w:t xml:space="preserve"> + </w:t>
            </w:r>
            <w:r w:rsidR="003C5824" w:rsidRPr="007E7BEF">
              <w:rPr>
                <w:sz w:val="18"/>
                <w:szCs w:val="18"/>
                <w:lang w:eastAsia="de-AT"/>
              </w:rPr>
              <w:t>and cultivated plants</w:t>
            </w:r>
          </w:p>
          <w:p w14:paraId="1A24C662" w14:textId="77777777" w:rsidR="00E53B83" w:rsidRPr="007E7BEF" w:rsidRDefault="00E53B83" w:rsidP="00FB44DD">
            <w:pPr>
              <w:jc w:val="both"/>
              <w:rPr>
                <w:sz w:val="18"/>
                <w:szCs w:val="18"/>
                <w:lang w:eastAsia="de-AT"/>
              </w:rPr>
            </w:pPr>
            <w:r w:rsidRPr="007E7BEF">
              <w:rPr>
                <w:sz w:val="18"/>
                <w:szCs w:val="18"/>
                <w:lang w:eastAsia="de-AT"/>
              </w:rPr>
              <w:t xml:space="preserve">Elaboration of education materials for universities and vocational schools </w:t>
            </w:r>
          </w:p>
        </w:tc>
      </w:tr>
      <w:tr w:rsidR="007E7BEF" w:rsidRPr="007E7BEF" w14:paraId="55BEB341" w14:textId="77777777" w:rsidTr="007E7BEF">
        <w:trPr>
          <w:gridBefore w:val="1"/>
          <w:wBefore w:w="500" w:type="dxa"/>
          <w:trHeight w:val="715"/>
        </w:trPr>
        <w:tc>
          <w:tcPr>
            <w:tcW w:w="3246" w:type="dxa"/>
            <w:gridSpan w:val="3"/>
            <w:vMerge w:val="restart"/>
            <w:tcBorders>
              <w:top w:val="single" w:sz="24" w:space="0" w:color="538135" w:themeColor="accent6" w:themeShade="BF"/>
              <w:left w:val="single" w:sz="24" w:space="0" w:color="538135" w:themeColor="accent6" w:themeShade="BF"/>
              <w:right w:val="single" w:sz="24" w:space="0" w:color="A8D08D" w:themeColor="accent6" w:themeTint="99"/>
            </w:tcBorders>
            <w:shd w:val="clear" w:color="auto" w:fill="auto"/>
            <w:vAlign w:val="center"/>
          </w:tcPr>
          <w:p w14:paraId="6EA4FCB3" w14:textId="77777777" w:rsidR="007E7BEF" w:rsidRPr="007E7BEF" w:rsidRDefault="007E7BEF" w:rsidP="00A474C4">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Marketing of typical agricultural and rural products and services (Art.13)</w:t>
            </w:r>
          </w:p>
        </w:tc>
        <w:tc>
          <w:tcPr>
            <w:tcW w:w="4256" w:type="dxa"/>
            <w:gridSpan w:val="4"/>
            <w:tcBorders>
              <w:top w:val="single" w:sz="24" w:space="0" w:color="538135" w:themeColor="accent6" w:themeShade="BF"/>
              <w:left w:val="single" w:sz="24" w:space="0" w:color="A8D08D" w:themeColor="accent6" w:themeTint="99"/>
              <w:bottom w:val="single" w:sz="12" w:space="0" w:color="A8D08D" w:themeColor="accent6" w:themeTint="99"/>
              <w:right w:val="single" w:sz="12" w:space="0" w:color="A8D08D" w:themeColor="accent6" w:themeTint="99"/>
            </w:tcBorders>
            <w:shd w:val="clear" w:color="auto" w:fill="auto"/>
            <w:vAlign w:val="center"/>
          </w:tcPr>
          <w:p w14:paraId="4A7F477A" w14:textId="77777777" w:rsidR="007E7BEF" w:rsidRPr="007E7BEF" w:rsidRDefault="007E7BE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National Park Products in Hungary - The main aim of this quality scheme is to promote environmental-friendly cultivation and processing of products and also to boost local food production. In many cases the commodities originate from protected areas or Natura 2000 sites and they are processed in a traditional way.</w:t>
            </w:r>
          </w:p>
        </w:tc>
        <w:tc>
          <w:tcPr>
            <w:tcW w:w="6634" w:type="dxa"/>
            <w:gridSpan w:val="7"/>
            <w:vMerge w:val="restart"/>
            <w:tcBorders>
              <w:top w:val="single" w:sz="24" w:space="0" w:color="538135" w:themeColor="accent6" w:themeShade="BF"/>
              <w:left w:val="single" w:sz="12" w:space="0" w:color="A8D08D" w:themeColor="accent6" w:themeTint="99"/>
              <w:right w:val="single" w:sz="8" w:space="0" w:color="385623" w:themeColor="accent6" w:themeShade="80"/>
            </w:tcBorders>
            <w:shd w:val="clear" w:color="auto" w:fill="auto"/>
            <w:noWrap/>
            <w:vAlign w:val="center"/>
          </w:tcPr>
          <w:p w14:paraId="0FE5F541" w14:textId="77777777" w:rsidR="007E7BEF" w:rsidRPr="007E7BEF" w:rsidRDefault="007E7BE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Strengthening development of local products </w:t>
            </w:r>
          </w:p>
          <w:p w14:paraId="03FE819A" w14:textId="77777777" w:rsidR="007E7BEF" w:rsidRPr="007E7BEF" w:rsidRDefault="007E7BEF" w:rsidP="00A474C4">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Enforcing short food supply chains and small-producers’ organisations</w:t>
            </w:r>
          </w:p>
        </w:tc>
      </w:tr>
      <w:tr w:rsidR="007E7BEF" w:rsidRPr="007E7BEF" w14:paraId="699D2568" w14:textId="77777777" w:rsidTr="00821867">
        <w:trPr>
          <w:gridBefore w:val="1"/>
          <w:wBefore w:w="500" w:type="dxa"/>
          <w:trHeight w:val="1432"/>
        </w:trPr>
        <w:tc>
          <w:tcPr>
            <w:tcW w:w="3246" w:type="dxa"/>
            <w:gridSpan w:val="3"/>
            <w:vMerge/>
            <w:tcBorders>
              <w:top w:val="single" w:sz="24" w:space="0" w:color="538135" w:themeColor="accent6" w:themeShade="BF"/>
              <w:left w:val="single" w:sz="24" w:space="0" w:color="538135" w:themeColor="accent6" w:themeShade="BF"/>
              <w:right w:val="single" w:sz="24" w:space="0" w:color="A8D08D" w:themeColor="accent6" w:themeTint="99"/>
            </w:tcBorders>
            <w:shd w:val="clear" w:color="auto" w:fill="auto"/>
            <w:vAlign w:val="center"/>
          </w:tcPr>
          <w:p w14:paraId="20E3DBD6" w14:textId="77777777" w:rsidR="007E7BEF" w:rsidRPr="00821867" w:rsidRDefault="007E7BEF" w:rsidP="007E7BEF">
            <w:pPr>
              <w:spacing w:after="0" w:line="240" w:lineRule="auto"/>
              <w:jc w:val="both"/>
              <w:rPr>
                <w:rFonts w:ascii="Calibri" w:eastAsia="Times New Roman" w:hAnsi="Calibri" w:cs="Times New Roman"/>
                <w:color w:val="000000"/>
                <w:sz w:val="16"/>
                <w:szCs w:val="16"/>
                <w:lang w:eastAsia="de-AT"/>
              </w:rPr>
            </w:pPr>
          </w:p>
        </w:tc>
        <w:tc>
          <w:tcPr>
            <w:tcW w:w="4256" w:type="dxa"/>
            <w:gridSpan w:val="4"/>
            <w:tcBorders>
              <w:top w:val="single" w:sz="12" w:space="0" w:color="A8D08D" w:themeColor="accent6" w:themeTint="99"/>
              <w:left w:val="single" w:sz="24" w:space="0" w:color="A8D08D" w:themeColor="accent6" w:themeTint="99"/>
              <w:right w:val="single" w:sz="12" w:space="0" w:color="A8D08D" w:themeColor="accent6" w:themeTint="99"/>
            </w:tcBorders>
            <w:shd w:val="clear" w:color="auto" w:fill="auto"/>
            <w:vAlign w:val="center"/>
          </w:tcPr>
          <w:p w14:paraId="60755950" w14:textId="3121CE9D"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Support to the development of a geographical indications system in Ukraine” 3 year project supported by the EU start in Ukraine in 2017 https://www.facebook.com/pg/GIs4Ukraine. It aims to support establishing of GIs and first activities on GI registration started already in Ukrainian Carpathians.</w:t>
            </w:r>
          </w:p>
        </w:tc>
        <w:tc>
          <w:tcPr>
            <w:tcW w:w="6634" w:type="dxa"/>
            <w:gridSpan w:val="7"/>
            <w:vMerge/>
            <w:tcBorders>
              <w:left w:val="single" w:sz="12" w:space="0" w:color="A8D08D" w:themeColor="accent6" w:themeTint="99"/>
              <w:right w:val="single" w:sz="8" w:space="0" w:color="385623" w:themeColor="accent6" w:themeShade="80"/>
            </w:tcBorders>
            <w:shd w:val="clear" w:color="auto" w:fill="auto"/>
            <w:noWrap/>
            <w:vAlign w:val="center"/>
          </w:tcPr>
          <w:p w14:paraId="10F0313A"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p>
        </w:tc>
      </w:tr>
      <w:tr w:rsidR="007E7BEF" w:rsidRPr="007E7BEF" w14:paraId="59069214" w14:textId="77777777" w:rsidTr="00821867">
        <w:trPr>
          <w:gridBefore w:val="1"/>
          <w:wBefore w:w="500" w:type="dxa"/>
          <w:trHeight w:val="627"/>
        </w:trPr>
        <w:tc>
          <w:tcPr>
            <w:tcW w:w="3246" w:type="dxa"/>
            <w:gridSpan w:val="3"/>
            <w:vMerge/>
            <w:tcBorders>
              <w:left w:val="single" w:sz="24" w:space="0" w:color="538135" w:themeColor="accent6" w:themeShade="BF"/>
              <w:bottom w:val="single" w:sz="24" w:space="0" w:color="538135" w:themeColor="accent6" w:themeShade="BF"/>
              <w:right w:val="single" w:sz="24" w:space="0" w:color="A8D08D" w:themeColor="accent6" w:themeTint="99"/>
            </w:tcBorders>
            <w:shd w:val="clear" w:color="auto" w:fill="auto"/>
            <w:vAlign w:val="center"/>
          </w:tcPr>
          <w:p w14:paraId="0FEFBB4E" w14:textId="77777777" w:rsidR="007E7BEF" w:rsidRPr="00821867" w:rsidRDefault="007E7BEF" w:rsidP="00821867">
            <w:pPr>
              <w:spacing w:after="0" w:line="240" w:lineRule="auto"/>
              <w:jc w:val="both"/>
              <w:rPr>
                <w:rFonts w:ascii="Calibri" w:eastAsia="Times New Roman" w:hAnsi="Calibri" w:cs="Times New Roman"/>
                <w:color w:val="000000"/>
                <w:sz w:val="16"/>
                <w:szCs w:val="16"/>
                <w:lang w:eastAsia="de-AT"/>
              </w:rPr>
            </w:pPr>
          </w:p>
        </w:tc>
        <w:tc>
          <w:tcPr>
            <w:tcW w:w="4256" w:type="dxa"/>
            <w:gridSpan w:val="4"/>
            <w:tcBorders>
              <w:top w:val="single" w:sz="12" w:space="0" w:color="A8D08D" w:themeColor="accent6" w:themeTint="99"/>
              <w:left w:val="single" w:sz="24" w:space="0" w:color="A8D08D" w:themeColor="accent6" w:themeTint="99"/>
              <w:bottom w:val="single" w:sz="24" w:space="0" w:color="538135" w:themeColor="accent6" w:themeShade="BF"/>
              <w:right w:val="single" w:sz="12" w:space="0" w:color="A8D08D" w:themeColor="accent6" w:themeTint="99"/>
            </w:tcBorders>
            <w:shd w:val="clear" w:color="auto" w:fill="auto"/>
            <w:vAlign w:val="center"/>
          </w:tcPr>
          <w:p w14:paraId="7AF14805" w14:textId="77777777" w:rsidR="007E7BEF" w:rsidRPr="007E7BEF" w:rsidRDefault="007E7BEF" w:rsidP="00821867">
            <w:pPr>
              <w:spacing w:after="0" w:line="240" w:lineRule="auto"/>
              <w:jc w:val="both"/>
              <w:rPr>
                <w:rFonts w:ascii="Calibri" w:eastAsia="Times New Roman" w:hAnsi="Calibri" w:cs="Times New Roman"/>
                <w:color w:val="000000"/>
                <w:sz w:val="18"/>
                <w:szCs w:val="18"/>
                <w:lang w:eastAsia="de-AT"/>
              </w:rPr>
            </w:pPr>
          </w:p>
        </w:tc>
        <w:tc>
          <w:tcPr>
            <w:tcW w:w="6634" w:type="dxa"/>
            <w:gridSpan w:val="7"/>
            <w:tcBorders>
              <w:top w:val="single" w:sz="12" w:space="0" w:color="A8D08D" w:themeColor="accent6" w:themeTint="99"/>
              <w:left w:val="single" w:sz="12" w:space="0" w:color="A8D08D" w:themeColor="accent6" w:themeTint="99"/>
              <w:bottom w:val="single" w:sz="24" w:space="0" w:color="538135" w:themeColor="accent6" w:themeShade="BF"/>
              <w:right w:val="single" w:sz="8" w:space="0" w:color="385623" w:themeColor="accent6" w:themeShade="80"/>
            </w:tcBorders>
            <w:shd w:val="clear" w:color="auto" w:fill="auto"/>
            <w:noWrap/>
            <w:vAlign w:val="center"/>
          </w:tcPr>
          <w:p w14:paraId="1564D9DC" w14:textId="77777777" w:rsidR="007E7BEF" w:rsidRPr="007E7BEF" w:rsidRDefault="007E7BEF" w:rsidP="00821867">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Common presentation of local products at big fairs and conferences </w:t>
            </w:r>
          </w:p>
        </w:tc>
      </w:tr>
      <w:tr w:rsidR="007E7BEF" w:rsidRPr="007E7BEF" w14:paraId="668EB31D" w14:textId="77777777" w:rsidTr="00821867">
        <w:trPr>
          <w:gridBefore w:val="1"/>
          <w:wBefore w:w="500" w:type="dxa"/>
          <w:trHeight w:val="636"/>
        </w:trPr>
        <w:tc>
          <w:tcPr>
            <w:tcW w:w="3246" w:type="dxa"/>
            <w:gridSpan w:val="3"/>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A8D08D" w:themeColor="accent6" w:themeTint="99"/>
            </w:tcBorders>
            <w:shd w:val="clear" w:color="auto" w:fill="auto"/>
            <w:vAlign w:val="center"/>
            <w:hideMark/>
          </w:tcPr>
          <w:p w14:paraId="6C1EFC34" w14:textId="77777777" w:rsidR="007E7BEF" w:rsidRPr="007E7BEF" w:rsidRDefault="007E7BEF" w:rsidP="007E7BEF">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 xml:space="preserve">Promotion of agritourims and diversification (Art.14) </w:t>
            </w:r>
          </w:p>
        </w:tc>
        <w:tc>
          <w:tcPr>
            <w:tcW w:w="4256" w:type="dxa"/>
            <w:gridSpan w:val="4"/>
            <w:tcBorders>
              <w:top w:val="single" w:sz="24" w:space="0" w:color="538135" w:themeColor="accent6" w:themeShade="BF"/>
              <w:left w:val="single" w:sz="24" w:space="0" w:color="A8D08D" w:themeColor="accent6" w:themeTint="99"/>
              <w:bottom w:val="single" w:sz="24" w:space="0" w:color="538135" w:themeColor="accent6" w:themeShade="BF"/>
              <w:right w:val="single" w:sz="4" w:space="0" w:color="auto"/>
            </w:tcBorders>
            <w:shd w:val="clear" w:color="auto" w:fill="auto"/>
            <w:vAlign w:val="center"/>
            <w:hideMark/>
          </w:tcPr>
          <w:p w14:paraId="7BBE4927"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1st World Congress on Agritourism; Carpathian session - "The Role of local products in agritourism: a Carpathian approach for sustainable rural areas"</w:t>
            </w:r>
          </w:p>
        </w:tc>
        <w:tc>
          <w:tcPr>
            <w:tcW w:w="6634" w:type="dxa"/>
            <w:gridSpan w:val="7"/>
            <w:tcBorders>
              <w:top w:val="single" w:sz="24" w:space="0" w:color="538135" w:themeColor="accent6" w:themeShade="BF"/>
              <w:left w:val="single" w:sz="4" w:space="0" w:color="auto"/>
              <w:bottom w:val="single" w:sz="24" w:space="0" w:color="538135" w:themeColor="accent6" w:themeShade="BF"/>
              <w:right w:val="single" w:sz="4" w:space="0" w:color="auto"/>
            </w:tcBorders>
            <w:shd w:val="clear" w:color="auto" w:fill="auto"/>
            <w:noWrap/>
            <w:vAlign w:val="center"/>
            <w:hideMark/>
          </w:tcPr>
          <w:p w14:paraId="4E095D85"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 Follow up on the Agritourism Congress </w:t>
            </w:r>
          </w:p>
          <w:p w14:paraId="58559700"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Elaboration of local strategies based on local food systems</w:t>
            </w:r>
          </w:p>
        </w:tc>
      </w:tr>
      <w:tr w:rsidR="007E7BEF" w:rsidRPr="007E7BEF" w14:paraId="5B8519D0" w14:textId="77777777" w:rsidTr="00821867">
        <w:trPr>
          <w:gridBefore w:val="1"/>
          <w:wBefore w:w="500" w:type="dxa"/>
          <w:trHeight w:val="505"/>
        </w:trPr>
        <w:tc>
          <w:tcPr>
            <w:tcW w:w="3246" w:type="dxa"/>
            <w:gridSpan w:val="3"/>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A8D08D" w:themeColor="accent6" w:themeTint="99"/>
            </w:tcBorders>
            <w:shd w:val="clear" w:color="auto" w:fill="auto"/>
            <w:vAlign w:val="center"/>
            <w:hideMark/>
          </w:tcPr>
          <w:p w14:paraId="0B7A50C1" w14:textId="77777777" w:rsidR="007E7BEF" w:rsidRPr="007E7BEF" w:rsidRDefault="007E7BEF" w:rsidP="007E7BEF">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Prevention of adverse impacts on air, water, soil, landscape and biological diversity (Art.15)</w:t>
            </w:r>
          </w:p>
        </w:tc>
        <w:tc>
          <w:tcPr>
            <w:tcW w:w="4256" w:type="dxa"/>
            <w:gridSpan w:val="4"/>
            <w:tcBorders>
              <w:top w:val="single" w:sz="24" w:space="0" w:color="538135" w:themeColor="accent6" w:themeShade="BF"/>
              <w:left w:val="single" w:sz="24" w:space="0" w:color="A8D08D" w:themeColor="accent6" w:themeTint="99"/>
              <w:bottom w:val="single" w:sz="24" w:space="0" w:color="538135" w:themeColor="accent6" w:themeShade="BF"/>
              <w:right w:val="single" w:sz="4" w:space="0" w:color="auto"/>
            </w:tcBorders>
            <w:shd w:val="clear" w:color="auto" w:fill="auto"/>
            <w:noWrap/>
            <w:vAlign w:val="center"/>
            <w:hideMark/>
          </w:tcPr>
          <w:p w14:paraId="6E78C132"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p>
        </w:tc>
        <w:tc>
          <w:tcPr>
            <w:tcW w:w="6634" w:type="dxa"/>
            <w:gridSpan w:val="7"/>
            <w:tcBorders>
              <w:top w:val="single" w:sz="24" w:space="0" w:color="538135" w:themeColor="accent6" w:themeShade="BF"/>
              <w:left w:val="single" w:sz="4" w:space="0" w:color="auto"/>
              <w:bottom w:val="single" w:sz="24" w:space="0" w:color="538135" w:themeColor="accent6" w:themeShade="BF"/>
              <w:right w:val="single" w:sz="4" w:space="0" w:color="auto"/>
            </w:tcBorders>
            <w:shd w:val="clear" w:color="auto" w:fill="auto"/>
            <w:noWrap/>
            <w:vAlign w:val="center"/>
            <w:hideMark/>
          </w:tcPr>
          <w:p w14:paraId="29988723"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Closer cooperation with the WG Climate Change  </w:t>
            </w:r>
          </w:p>
        </w:tc>
      </w:tr>
      <w:tr w:rsidR="007E7BEF" w:rsidRPr="007E7BEF" w14:paraId="146719A9" w14:textId="77777777" w:rsidTr="00821867">
        <w:trPr>
          <w:gridBefore w:val="1"/>
          <w:wBefore w:w="500" w:type="dxa"/>
          <w:trHeight w:val="374"/>
        </w:trPr>
        <w:tc>
          <w:tcPr>
            <w:tcW w:w="3246" w:type="dxa"/>
            <w:gridSpan w:val="3"/>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A8D08D" w:themeColor="accent6" w:themeTint="99"/>
            </w:tcBorders>
            <w:shd w:val="clear" w:color="auto" w:fill="auto"/>
            <w:vAlign w:val="center"/>
            <w:hideMark/>
          </w:tcPr>
          <w:p w14:paraId="1C3C2113" w14:textId="77777777" w:rsidR="007E7BEF" w:rsidRPr="007E7BEF" w:rsidRDefault="007E7BEF" w:rsidP="007E7BEF">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Promotion of formal and informal education (Art.16)</w:t>
            </w:r>
          </w:p>
        </w:tc>
        <w:tc>
          <w:tcPr>
            <w:tcW w:w="4256" w:type="dxa"/>
            <w:gridSpan w:val="4"/>
            <w:tcBorders>
              <w:top w:val="single" w:sz="24" w:space="0" w:color="538135" w:themeColor="accent6" w:themeShade="BF"/>
              <w:left w:val="single" w:sz="24" w:space="0" w:color="A8D08D" w:themeColor="accent6" w:themeTint="99"/>
              <w:bottom w:val="single" w:sz="24" w:space="0" w:color="538135" w:themeColor="accent6" w:themeShade="BF"/>
              <w:right w:val="single" w:sz="4" w:space="0" w:color="auto"/>
            </w:tcBorders>
            <w:shd w:val="clear" w:color="auto" w:fill="auto"/>
            <w:noWrap/>
            <w:vAlign w:val="center"/>
            <w:hideMark/>
          </w:tcPr>
          <w:p w14:paraId="49CD8794"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p>
        </w:tc>
        <w:tc>
          <w:tcPr>
            <w:tcW w:w="6634" w:type="dxa"/>
            <w:gridSpan w:val="7"/>
            <w:tcBorders>
              <w:top w:val="single" w:sz="24" w:space="0" w:color="538135" w:themeColor="accent6" w:themeShade="BF"/>
              <w:left w:val="single" w:sz="4" w:space="0" w:color="auto"/>
              <w:bottom w:val="single" w:sz="24" w:space="0" w:color="538135" w:themeColor="accent6" w:themeShade="BF"/>
              <w:right w:val="single" w:sz="4" w:space="0" w:color="auto"/>
            </w:tcBorders>
            <w:shd w:val="clear" w:color="auto" w:fill="auto"/>
            <w:noWrap/>
            <w:vAlign w:val="center"/>
            <w:hideMark/>
          </w:tcPr>
          <w:p w14:paraId="6CD72303"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p>
        </w:tc>
      </w:tr>
      <w:tr w:rsidR="007E7BEF" w:rsidRPr="007E7BEF" w14:paraId="0BDA0295" w14:textId="77777777" w:rsidTr="00821867">
        <w:trPr>
          <w:gridBefore w:val="1"/>
          <w:wBefore w:w="500" w:type="dxa"/>
          <w:trHeight w:val="635"/>
        </w:trPr>
        <w:tc>
          <w:tcPr>
            <w:tcW w:w="3246" w:type="dxa"/>
            <w:gridSpan w:val="3"/>
            <w:vMerge w:val="restart"/>
            <w:tcBorders>
              <w:top w:val="single" w:sz="24" w:space="0" w:color="538135" w:themeColor="accent6" w:themeShade="BF"/>
              <w:left w:val="single" w:sz="24" w:space="0" w:color="538135" w:themeColor="accent6" w:themeShade="BF"/>
              <w:right w:val="single" w:sz="24" w:space="0" w:color="A8D08D" w:themeColor="accent6" w:themeTint="99"/>
            </w:tcBorders>
            <w:shd w:val="clear" w:color="auto" w:fill="auto"/>
            <w:vAlign w:val="center"/>
          </w:tcPr>
          <w:p w14:paraId="52502DB4" w14:textId="790027E3" w:rsidR="007E7BEF" w:rsidRPr="007E7BEF" w:rsidRDefault="007E7BEF" w:rsidP="007E7BEF">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Coordinated scientific research and trans-boundary exchange of information and experience (Art.17)</w:t>
            </w:r>
          </w:p>
        </w:tc>
        <w:tc>
          <w:tcPr>
            <w:tcW w:w="4256" w:type="dxa"/>
            <w:gridSpan w:val="4"/>
            <w:tcBorders>
              <w:top w:val="single" w:sz="24" w:space="0" w:color="538135" w:themeColor="accent6" w:themeShade="BF"/>
              <w:left w:val="single" w:sz="24" w:space="0" w:color="A8D08D" w:themeColor="accent6" w:themeTint="99"/>
              <w:bottom w:val="single" w:sz="12" w:space="0" w:color="A8D08D" w:themeColor="accent6" w:themeTint="99"/>
              <w:right w:val="single" w:sz="12" w:space="0" w:color="A8D08D" w:themeColor="accent6" w:themeTint="99"/>
            </w:tcBorders>
            <w:shd w:val="clear" w:color="auto" w:fill="auto"/>
            <w:noWrap/>
            <w:vAlign w:val="center"/>
          </w:tcPr>
          <w:p w14:paraId="68F62CE7"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p>
        </w:tc>
        <w:tc>
          <w:tcPr>
            <w:tcW w:w="6634" w:type="dxa"/>
            <w:gridSpan w:val="7"/>
            <w:tcBorders>
              <w:top w:val="single" w:sz="24" w:space="0" w:color="538135" w:themeColor="accent6" w:themeShade="BF"/>
              <w:left w:val="single" w:sz="12" w:space="0" w:color="A8D08D" w:themeColor="accent6" w:themeTint="99"/>
              <w:bottom w:val="single" w:sz="12" w:space="0" w:color="A8D08D" w:themeColor="accent6" w:themeTint="99"/>
              <w:right w:val="single" w:sz="4" w:space="0" w:color="auto"/>
            </w:tcBorders>
            <w:shd w:val="clear" w:color="auto" w:fill="auto"/>
            <w:noWrap/>
            <w:vAlign w:val="center"/>
          </w:tcPr>
          <w:p w14:paraId="472583F1"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xml:space="preserve">Identification of good practices on innovation in agri sector </w:t>
            </w:r>
          </w:p>
          <w:p w14:paraId="05438F38"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Implementation of EIP programs and agri-innovation programs and good practices</w:t>
            </w:r>
          </w:p>
        </w:tc>
      </w:tr>
      <w:tr w:rsidR="007E7BEF" w:rsidRPr="007E7BEF" w14:paraId="21D5178E" w14:textId="77777777" w:rsidTr="00821867">
        <w:trPr>
          <w:gridBefore w:val="1"/>
          <w:wBefore w:w="500" w:type="dxa"/>
          <w:trHeight w:val="688"/>
        </w:trPr>
        <w:tc>
          <w:tcPr>
            <w:tcW w:w="3246" w:type="dxa"/>
            <w:gridSpan w:val="3"/>
            <w:vMerge/>
            <w:tcBorders>
              <w:left w:val="single" w:sz="24" w:space="0" w:color="538135" w:themeColor="accent6" w:themeShade="BF"/>
              <w:right w:val="single" w:sz="24" w:space="0" w:color="A8D08D" w:themeColor="accent6" w:themeTint="99"/>
            </w:tcBorders>
            <w:shd w:val="clear" w:color="auto" w:fill="auto"/>
            <w:vAlign w:val="center"/>
            <w:hideMark/>
          </w:tcPr>
          <w:p w14:paraId="45A1BA30" w14:textId="77777777" w:rsidR="007E7BEF" w:rsidRPr="00821867" w:rsidRDefault="007E7BEF" w:rsidP="007E7BEF">
            <w:pPr>
              <w:spacing w:after="0" w:line="240" w:lineRule="auto"/>
              <w:jc w:val="both"/>
              <w:rPr>
                <w:rFonts w:ascii="Calibri" w:eastAsia="Times New Roman" w:hAnsi="Calibri" w:cs="Times New Roman"/>
                <w:color w:val="000000"/>
                <w:sz w:val="16"/>
                <w:szCs w:val="16"/>
                <w:lang w:eastAsia="de-AT"/>
              </w:rPr>
            </w:pPr>
          </w:p>
        </w:tc>
        <w:tc>
          <w:tcPr>
            <w:tcW w:w="4256" w:type="dxa"/>
            <w:gridSpan w:val="4"/>
            <w:tcBorders>
              <w:top w:val="single" w:sz="12" w:space="0" w:color="A8D08D" w:themeColor="accent6" w:themeTint="99"/>
              <w:left w:val="single" w:sz="24" w:space="0" w:color="A8D08D" w:themeColor="accent6" w:themeTint="99"/>
              <w:bottom w:val="single" w:sz="12" w:space="0" w:color="A8D08D" w:themeColor="accent6" w:themeTint="99"/>
              <w:right w:val="single" w:sz="12" w:space="0" w:color="A8D08D" w:themeColor="accent6" w:themeTint="99"/>
            </w:tcBorders>
            <w:shd w:val="clear" w:color="auto" w:fill="auto"/>
            <w:noWrap/>
            <w:vAlign w:val="center"/>
            <w:hideMark/>
          </w:tcPr>
          <w:p w14:paraId="687095C8"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 </w:t>
            </w:r>
          </w:p>
        </w:tc>
        <w:tc>
          <w:tcPr>
            <w:tcW w:w="6634" w:type="dxa"/>
            <w:gridSpan w:val="7"/>
            <w:tcBorders>
              <w:top w:val="single" w:sz="12" w:space="0" w:color="A8D08D" w:themeColor="accent6" w:themeTint="99"/>
              <w:left w:val="single" w:sz="12" w:space="0" w:color="A8D08D" w:themeColor="accent6" w:themeTint="99"/>
              <w:bottom w:val="single" w:sz="12" w:space="0" w:color="A8D08D" w:themeColor="accent6" w:themeTint="99"/>
              <w:right w:val="single" w:sz="4" w:space="0" w:color="auto"/>
            </w:tcBorders>
            <w:shd w:val="clear" w:color="auto" w:fill="auto"/>
            <w:noWrap/>
            <w:vAlign w:val="center"/>
            <w:hideMark/>
          </w:tcPr>
          <w:p w14:paraId="422F0B66"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Elaboration and operation of a database on agriculture in the Carpathians (structure of land use)</w:t>
            </w:r>
          </w:p>
        </w:tc>
      </w:tr>
      <w:tr w:rsidR="007E7BEF" w:rsidRPr="007E7BEF" w14:paraId="146404BD" w14:textId="77777777" w:rsidTr="001526E9">
        <w:trPr>
          <w:gridBefore w:val="1"/>
          <w:wBefore w:w="500" w:type="dxa"/>
          <w:trHeight w:val="870"/>
        </w:trPr>
        <w:tc>
          <w:tcPr>
            <w:tcW w:w="3246" w:type="dxa"/>
            <w:gridSpan w:val="3"/>
            <w:vMerge/>
            <w:tcBorders>
              <w:left w:val="single" w:sz="24" w:space="0" w:color="538135" w:themeColor="accent6" w:themeShade="BF"/>
              <w:bottom w:val="single" w:sz="4" w:space="0" w:color="auto"/>
              <w:right w:val="single" w:sz="24" w:space="0" w:color="A8D08D" w:themeColor="accent6" w:themeTint="99"/>
            </w:tcBorders>
            <w:shd w:val="clear" w:color="auto" w:fill="auto"/>
            <w:vAlign w:val="center"/>
          </w:tcPr>
          <w:p w14:paraId="06F571B7" w14:textId="77777777" w:rsidR="007E7BEF" w:rsidRPr="00821867" w:rsidRDefault="007E7BEF" w:rsidP="007E7BEF">
            <w:pPr>
              <w:spacing w:after="0" w:line="240" w:lineRule="auto"/>
              <w:jc w:val="both"/>
              <w:rPr>
                <w:rFonts w:ascii="Calibri" w:eastAsia="Times New Roman" w:hAnsi="Calibri" w:cs="Times New Roman"/>
                <w:color w:val="000000"/>
                <w:sz w:val="16"/>
                <w:szCs w:val="16"/>
                <w:lang w:eastAsia="de-AT"/>
              </w:rPr>
            </w:pPr>
          </w:p>
        </w:tc>
        <w:tc>
          <w:tcPr>
            <w:tcW w:w="4256" w:type="dxa"/>
            <w:gridSpan w:val="4"/>
            <w:tcBorders>
              <w:top w:val="single" w:sz="12" w:space="0" w:color="A8D08D" w:themeColor="accent6" w:themeTint="99"/>
              <w:left w:val="single" w:sz="24" w:space="0" w:color="A8D08D" w:themeColor="accent6" w:themeTint="99"/>
              <w:bottom w:val="single" w:sz="24" w:space="0" w:color="538135" w:themeColor="accent6" w:themeShade="BF"/>
              <w:right w:val="single" w:sz="12" w:space="0" w:color="A8D08D" w:themeColor="accent6" w:themeTint="99"/>
            </w:tcBorders>
            <w:shd w:val="clear" w:color="auto" w:fill="auto"/>
            <w:noWrap/>
            <w:vAlign w:val="center"/>
          </w:tcPr>
          <w:p w14:paraId="111825C4"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p>
        </w:tc>
        <w:tc>
          <w:tcPr>
            <w:tcW w:w="6634" w:type="dxa"/>
            <w:gridSpan w:val="7"/>
            <w:tcBorders>
              <w:top w:val="single" w:sz="12" w:space="0" w:color="A8D08D" w:themeColor="accent6" w:themeTint="99"/>
              <w:left w:val="single" w:sz="12" w:space="0" w:color="A8D08D" w:themeColor="accent6" w:themeTint="99"/>
              <w:bottom w:val="single" w:sz="12" w:space="0" w:color="A8D08D" w:themeColor="accent6" w:themeTint="99"/>
              <w:right w:val="single" w:sz="4" w:space="0" w:color="auto"/>
            </w:tcBorders>
            <w:shd w:val="clear" w:color="auto" w:fill="auto"/>
            <w:noWrap/>
            <w:vAlign w:val="center"/>
          </w:tcPr>
          <w:p w14:paraId="666D9117" w14:textId="77777777" w:rsidR="007E7BEF" w:rsidRPr="007E7BEF" w:rsidRDefault="007E7BEF"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Elaboration of a list of the biggest problems in the field of agriculture and rural development in the Carpathian area the Parties are facing, based on the inputs from all the Parties, the WG SARD will be able to identify the common problems + think-tank on possible solutions</w:t>
            </w:r>
          </w:p>
        </w:tc>
      </w:tr>
      <w:tr w:rsidR="001526E9" w:rsidRPr="007E7BEF" w14:paraId="6B376D57" w14:textId="77777777" w:rsidTr="001526E9">
        <w:trPr>
          <w:gridBefore w:val="1"/>
          <w:wBefore w:w="500" w:type="dxa"/>
          <w:trHeight w:val="587"/>
        </w:trPr>
        <w:tc>
          <w:tcPr>
            <w:tcW w:w="3246" w:type="dxa"/>
            <w:gridSpan w:val="3"/>
            <w:vMerge w:val="restart"/>
            <w:tcBorders>
              <w:top w:val="single" w:sz="24" w:space="0" w:color="538135" w:themeColor="accent6" w:themeShade="BF"/>
              <w:left w:val="single" w:sz="24" w:space="0" w:color="538135" w:themeColor="accent6" w:themeShade="BF"/>
              <w:right w:val="single" w:sz="24" w:space="0" w:color="A8D08D" w:themeColor="accent6" w:themeTint="99"/>
            </w:tcBorders>
            <w:shd w:val="clear" w:color="auto" w:fill="auto"/>
            <w:vAlign w:val="center"/>
          </w:tcPr>
          <w:p w14:paraId="5C1670EB" w14:textId="77777777" w:rsidR="001526E9" w:rsidRPr="007E7BEF" w:rsidRDefault="001526E9" w:rsidP="007E7BEF">
            <w:pPr>
              <w:spacing w:after="0" w:line="240" w:lineRule="auto"/>
              <w:jc w:val="both"/>
              <w:rPr>
                <w:rFonts w:ascii="Calibri" w:eastAsia="Times New Roman" w:hAnsi="Calibri" w:cs="Times New Roman"/>
                <w:color w:val="000000"/>
                <w:sz w:val="16"/>
                <w:szCs w:val="16"/>
                <w:lang w:eastAsia="de-AT"/>
              </w:rPr>
            </w:pPr>
            <w:r w:rsidRPr="007E7BEF">
              <w:rPr>
                <w:rFonts w:ascii="Calibri" w:eastAsia="Times New Roman" w:hAnsi="Calibri" w:cs="Times New Roman"/>
                <w:color w:val="000000"/>
                <w:sz w:val="16"/>
                <w:szCs w:val="16"/>
                <w:lang w:eastAsia="de-AT"/>
              </w:rPr>
              <w:t>Common programs and projects (Art. 18)</w:t>
            </w:r>
          </w:p>
        </w:tc>
        <w:tc>
          <w:tcPr>
            <w:tcW w:w="4256" w:type="dxa"/>
            <w:gridSpan w:val="4"/>
            <w:tcBorders>
              <w:top w:val="single" w:sz="24" w:space="0" w:color="538135" w:themeColor="accent6" w:themeShade="BF"/>
              <w:left w:val="single" w:sz="24" w:space="0" w:color="A8D08D" w:themeColor="accent6" w:themeTint="99"/>
              <w:right w:val="single" w:sz="4" w:space="0" w:color="auto"/>
            </w:tcBorders>
            <w:shd w:val="clear" w:color="auto" w:fill="auto"/>
            <w:noWrap/>
            <w:vAlign w:val="center"/>
          </w:tcPr>
          <w:p w14:paraId="63F6D24B" w14:textId="77777777" w:rsidR="001526E9" w:rsidRPr="007E7BEF" w:rsidRDefault="001526E9"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Building Resilient Mountain Value Chains for delivering Private and Public Goods” Horizon 2020 project proposal</w:t>
            </w:r>
          </w:p>
        </w:tc>
        <w:tc>
          <w:tcPr>
            <w:tcW w:w="6634" w:type="dxa"/>
            <w:gridSpan w:val="7"/>
            <w:tcBorders>
              <w:top w:val="single" w:sz="24" w:space="0" w:color="538135" w:themeColor="accent6" w:themeShade="BF"/>
              <w:left w:val="single" w:sz="4" w:space="0" w:color="auto"/>
              <w:bottom w:val="single" w:sz="12" w:space="0" w:color="A8D08D" w:themeColor="accent6" w:themeTint="99"/>
              <w:right w:val="single" w:sz="4" w:space="0" w:color="auto"/>
            </w:tcBorders>
            <w:shd w:val="clear" w:color="auto" w:fill="auto"/>
            <w:noWrap/>
            <w:vAlign w:val="center"/>
          </w:tcPr>
          <w:p w14:paraId="0EEE68CE" w14:textId="77777777" w:rsidR="001526E9" w:rsidRPr="007E7BEF" w:rsidRDefault="001526E9" w:rsidP="007E7BEF">
            <w:pPr>
              <w:spacing w:after="0" w:line="240" w:lineRule="auto"/>
              <w:jc w:val="both"/>
              <w:rPr>
                <w:rFonts w:ascii="Calibri" w:eastAsia="Times New Roman" w:hAnsi="Calibri" w:cs="Times New Roman"/>
                <w:color w:val="000000"/>
                <w:sz w:val="18"/>
                <w:szCs w:val="18"/>
                <w:lang w:eastAsia="de-AT"/>
              </w:rPr>
            </w:pPr>
            <w:r w:rsidRPr="007E7BEF">
              <w:rPr>
                <w:rFonts w:ascii="Calibri" w:eastAsia="Times New Roman" w:hAnsi="Calibri" w:cs="Times New Roman"/>
                <w:color w:val="000000"/>
                <w:sz w:val="18"/>
                <w:szCs w:val="18"/>
                <w:lang w:eastAsia="de-AT"/>
              </w:rPr>
              <w:t>Identification of the Carpathian case studies</w:t>
            </w:r>
          </w:p>
        </w:tc>
      </w:tr>
      <w:tr w:rsidR="001526E9" w:rsidRPr="007E7BEF" w14:paraId="4DCFD3B3" w14:textId="77777777" w:rsidTr="001526E9">
        <w:trPr>
          <w:gridBefore w:val="1"/>
          <w:wBefore w:w="500" w:type="dxa"/>
          <w:trHeight w:val="587"/>
        </w:trPr>
        <w:tc>
          <w:tcPr>
            <w:tcW w:w="3246" w:type="dxa"/>
            <w:gridSpan w:val="3"/>
            <w:vMerge/>
            <w:tcBorders>
              <w:left w:val="single" w:sz="24" w:space="0" w:color="538135" w:themeColor="accent6" w:themeShade="BF"/>
              <w:bottom w:val="single" w:sz="24" w:space="0" w:color="538135" w:themeColor="accent6" w:themeShade="BF"/>
              <w:right w:val="single" w:sz="24" w:space="0" w:color="A8D08D" w:themeColor="accent6" w:themeTint="99"/>
            </w:tcBorders>
            <w:shd w:val="clear" w:color="auto" w:fill="auto"/>
            <w:vAlign w:val="center"/>
          </w:tcPr>
          <w:p w14:paraId="6BAB1A35" w14:textId="77777777" w:rsidR="001526E9" w:rsidRPr="007E7BEF" w:rsidRDefault="001526E9" w:rsidP="007E7BEF">
            <w:pPr>
              <w:spacing w:after="0" w:line="240" w:lineRule="auto"/>
              <w:jc w:val="both"/>
              <w:rPr>
                <w:rFonts w:ascii="Calibri" w:eastAsia="Times New Roman" w:hAnsi="Calibri" w:cs="Times New Roman"/>
                <w:color w:val="000000"/>
                <w:sz w:val="16"/>
                <w:szCs w:val="16"/>
                <w:lang w:eastAsia="de-AT"/>
              </w:rPr>
            </w:pPr>
          </w:p>
        </w:tc>
        <w:tc>
          <w:tcPr>
            <w:tcW w:w="4256" w:type="dxa"/>
            <w:gridSpan w:val="4"/>
            <w:tcBorders>
              <w:left w:val="single" w:sz="24" w:space="0" w:color="A8D08D" w:themeColor="accent6" w:themeTint="99"/>
              <w:bottom w:val="single" w:sz="24" w:space="0" w:color="538135" w:themeColor="accent6" w:themeShade="BF"/>
              <w:right w:val="single" w:sz="4" w:space="0" w:color="auto"/>
            </w:tcBorders>
            <w:shd w:val="clear" w:color="auto" w:fill="auto"/>
            <w:noWrap/>
            <w:vAlign w:val="center"/>
          </w:tcPr>
          <w:p w14:paraId="1E194736" w14:textId="77777777" w:rsidR="001526E9" w:rsidRPr="007E7BEF" w:rsidRDefault="001526E9" w:rsidP="007E7BEF">
            <w:pPr>
              <w:spacing w:after="0" w:line="240" w:lineRule="auto"/>
              <w:jc w:val="both"/>
              <w:rPr>
                <w:rFonts w:ascii="Calibri" w:eastAsia="Times New Roman" w:hAnsi="Calibri" w:cs="Times New Roman"/>
                <w:color w:val="000000"/>
                <w:sz w:val="18"/>
                <w:szCs w:val="18"/>
                <w:lang w:eastAsia="de-AT"/>
              </w:rPr>
            </w:pPr>
          </w:p>
        </w:tc>
        <w:tc>
          <w:tcPr>
            <w:tcW w:w="6634" w:type="dxa"/>
            <w:gridSpan w:val="7"/>
            <w:tcBorders>
              <w:top w:val="single" w:sz="12" w:space="0" w:color="A8D08D" w:themeColor="accent6" w:themeTint="99"/>
              <w:left w:val="single" w:sz="4" w:space="0" w:color="auto"/>
              <w:bottom w:val="single" w:sz="24" w:space="0" w:color="538135" w:themeColor="accent6" w:themeShade="BF"/>
              <w:right w:val="single" w:sz="4" w:space="0" w:color="auto"/>
            </w:tcBorders>
            <w:shd w:val="clear" w:color="auto" w:fill="auto"/>
            <w:noWrap/>
            <w:vAlign w:val="center"/>
          </w:tcPr>
          <w:p w14:paraId="4ACDA215" w14:textId="0B1A4291" w:rsidR="001526E9" w:rsidRPr="007E7BEF" w:rsidRDefault="001526E9" w:rsidP="007E7BEF">
            <w:pPr>
              <w:spacing w:after="0" w:line="240" w:lineRule="auto"/>
              <w:jc w:val="both"/>
              <w:rPr>
                <w:rFonts w:ascii="Calibri" w:eastAsia="Times New Roman" w:hAnsi="Calibri" w:cs="Times New Roman"/>
                <w:color w:val="000000"/>
                <w:sz w:val="18"/>
                <w:szCs w:val="18"/>
                <w:lang w:eastAsia="de-AT"/>
              </w:rPr>
            </w:pPr>
            <w:r>
              <w:rPr>
                <w:rFonts w:ascii="Calibri" w:eastAsia="Times New Roman" w:hAnsi="Calibri" w:cs="Times New Roman"/>
                <w:color w:val="000000"/>
                <w:sz w:val="18"/>
                <w:szCs w:val="18"/>
                <w:lang w:eastAsia="de-AT"/>
              </w:rPr>
              <w:t xml:space="preserve"> An </w:t>
            </w:r>
            <w:r w:rsidRPr="001526E9">
              <w:rPr>
                <w:rFonts w:ascii="Calibri" w:eastAsia="Times New Roman" w:hAnsi="Calibri" w:cs="Times New Roman"/>
                <w:color w:val="000000"/>
                <w:sz w:val="18"/>
                <w:szCs w:val="18"/>
                <w:lang w:eastAsia="de-AT"/>
              </w:rPr>
              <w:t>application of agro-ecology and traditional farming methods could be observed and taken into account.</w:t>
            </w:r>
          </w:p>
        </w:tc>
      </w:tr>
    </w:tbl>
    <w:p w14:paraId="486A9FE3" w14:textId="77777777" w:rsidR="008C57AA" w:rsidRPr="007E7BEF" w:rsidRDefault="008C57AA" w:rsidP="00A474C4">
      <w:pPr>
        <w:jc w:val="both"/>
        <w:rPr>
          <w:sz w:val="18"/>
          <w:szCs w:val="18"/>
        </w:rPr>
      </w:pPr>
    </w:p>
    <w:sectPr w:rsidR="008C57AA" w:rsidRPr="007E7BEF" w:rsidSect="00B567A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A1B0C" w14:textId="77777777" w:rsidR="002E410E" w:rsidRDefault="002E410E" w:rsidP="002E410E">
      <w:pPr>
        <w:spacing w:after="0" w:line="240" w:lineRule="auto"/>
      </w:pPr>
      <w:r>
        <w:separator/>
      </w:r>
    </w:p>
  </w:endnote>
  <w:endnote w:type="continuationSeparator" w:id="0">
    <w:p w14:paraId="649DA1B9" w14:textId="77777777" w:rsidR="002E410E" w:rsidRDefault="002E410E" w:rsidP="002E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72218" w14:textId="77777777" w:rsidR="002E410E" w:rsidRDefault="002E410E" w:rsidP="002E410E">
      <w:pPr>
        <w:spacing w:after="0" w:line="240" w:lineRule="auto"/>
      </w:pPr>
      <w:r>
        <w:separator/>
      </w:r>
    </w:p>
  </w:footnote>
  <w:footnote w:type="continuationSeparator" w:id="0">
    <w:p w14:paraId="4F072627" w14:textId="77777777" w:rsidR="002E410E" w:rsidRDefault="002E410E" w:rsidP="002E4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20F61"/>
    <w:multiLevelType w:val="hybridMultilevel"/>
    <w:tmpl w:val="293E7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A606B"/>
    <w:multiLevelType w:val="hybridMultilevel"/>
    <w:tmpl w:val="5972BBDC"/>
    <w:lvl w:ilvl="0" w:tplc="8BDE5F02">
      <w:start w:val="15"/>
      <w:numFmt w:val="bullet"/>
      <w:lvlText w:val="-"/>
      <w:lvlJc w:val="left"/>
      <w:pPr>
        <w:ind w:left="720" w:hanging="360"/>
      </w:pPr>
      <w:rPr>
        <w:rFonts w:ascii="Century Gothic" w:eastAsia="SimSun" w:hAnsi="Century Gothic" w:cs="Tahoma"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B7E08"/>
    <w:multiLevelType w:val="hybridMultilevel"/>
    <w:tmpl w:val="CB18EF24"/>
    <w:lvl w:ilvl="0" w:tplc="B5AE63DE">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70554"/>
    <w:multiLevelType w:val="hybridMultilevel"/>
    <w:tmpl w:val="DFB230CC"/>
    <w:lvl w:ilvl="0" w:tplc="07300AE2">
      <w:start w:val="15"/>
      <w:numFmt w:val="bullet"/>
      <w:lvlText w:val="-"/>
      <w:lvlJc w:val="left"/>
      <w:pPr>
        <w:ind w:left="720" w:hanging="360"/>
      </w:pPr>
      <w:rPr>
        <w:rFonts w:ascii="Century Gothic" w:eastAsia="SimSun" w:hAnsi="Century Gothic" w:cs="Tahoma"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503F9F"/>
    <w:multiLevelType w:val="hybridMultilevel"/>
    <w:tmpl w:val="04F6BA22"/>
    <w:lvl w:ilvl="0" w:tplc="54DCD41E">
      <w:start w:val="13"/>
      <w:numFmt w:val="bullet"/>
      <w:lvlText w:val="-"/>
      <w:lvlJc w:val="left"/>
      <w:pPr>
        <w:ind w:left="720" w:hanging="360"/>
      </w:pPr>
      <w:rPr>
        <w:rFonts w:ascii="Century Gothic" w:eastAsiaTheme="minorHAnsi" w:hAnsi="Century Gothic"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A1"/>
    <w:rsid w:val="000008F7"/>
    <w:rsid w:val="000238BC"/>
    <w:rsid w:val="00041CC8"/>
    <w:rsid w:val="00072130"/>
    <w:rsid w:val="0008055D"/>
    <w:rsid w:val="0008656E"/>
    <w:rsid w:val="000C70AE"/>
    <w:rsid w:val="00107EFF"/>
    <w:rsid w:val="00110537"/>
    <w:rsid w:val="001526E9"/>
    <w:rsid w:val="00166F53"/>
    <w:rsid w:val="00181871"/>
    <w:rsid w:val="001B5EEC"/>
    <w:rsid w:val="001C7DFB"/>
    <w:rsid w:val="001D09A0"/>
    <w:rsid w:val="001F5C68"/>
    <w:rsid w:val="002228CD"/>
    <w:rsid w:val="00226C0D"/>
    <w:rsid w:val="002533C1"/>
    <w:rsid w:val="00254B20"/>
    <w:rsid w:val="002936D6"/>
    <w:rsid w:val="002B5A06"/>
    <w:rsid w:val="002C317E"/>
    <w:rsid w:val="002D0F09"/>
    <w:rsid w:val="002E410E"/>
    <w:rsid w:val="002F43A1"/>
    <w:rsid w:val="00316E43"/>
    <w:rsid w:val="00321540"/>
    <w:rsid w:val="003370E4"/>
    <w:rsid w:val="003660B7"/>
    <w:rsid w:val="00385FE3"/>
    <w:rsid w:val="003B1885"/>
    <w:rsid w:val="003C5824"/>
    <w:rsid w:val="003E26E8"/>
    <w:rsid w:val="003E404C"/>
    <w:rsid w:val="003F4924"/>
    <w:rsid w:val="003F4D38"/>
    <w:rsid w:val="00432FEE"/>
    <w:rsid w:val="004B11E8"/>
    <w:rsid w:val="004C613E"/>
    <w:rsid w:val="004C76AE"/>
    <w:rsid w:val="004D755E"/>
    <w:rsid w:val="005125D0"/>
    <w:rsid w:val="00522C73"/>
    <w:rsid w:val="00547552"/>
    <w:rsid w:val="005530D6"/>
    <w:rsid w:val="005746D6"/>
    <w:rsid w:val="005D6344"/>
    <w:rsid w:val="005E5D1A"/>
    <w:rsid w:val="005E6EED"/>
    <w:rsid w:val="005F4E54"/>
    <w:rsid w:val="00605404"/>
    <w:rsid w:val="00607F20"/>
    <w:rsid w:val="00641B8A"/>
    <w:rsid w:val="006C2366"/>
    <w:rsid w:val="006C61D2"/>
    <w:rsid w:val="006D02B9"/>
    <w:rsid w:val="00722DC6"/>
    <w:rsid w:val="00732078"/>
    <w:rsid w:val="00733345"/>
    <w:rsid w:val="00733E22"/>
    <w:rsid w:val="00744A4E"/>
    <w:rsid w:val="00755057"/>
    <w:rsid w:val="007627ED"/>
    <w:rsid w:val="00765FAF"/>
    <w:rsid w:val="00781B9F"/>
    <w:rsid w:val="00781EF5"/>
    <w:rsid w:val="00793A76"/>
    <w:rsid w:val="007E7BEF"/>
    <w:rsid w:val="007F6339"/>
    <w:rsid w:val="00821867"/>
    <w:rsid w:val="00836FEF"/>
    <w:rsid w:val="00850B5C"/>
    <w:rsid w:val="0085441E"/>
    <w:rsid w:val="00856F08"/>
    <w:rsid w:val="008C57AA"/>
    <w:rsid w:val="00927282"/>
    <w:rsid w:val="00932A4F"/>
    <w:rsid w:val="0094651B"/>
    <w:rsid w:val="00970C80"/>
    <w:rsid w:val="009751C7"/>
    <w:rsid w:val="00992FE3"/>
    <w:rsid w:val="009D5417"/>
    <w:rsid w:val="009E5A64"/>
    <w:rsid w:val="00A14E49"/>
    <w:rsid w:val="00A36F20"/>
    <w:rsid w:val="00A474C4"/>
    <w:rsid w:val="00A71AE1"/>
    <w:rsid w:val="00A84D0B"/>
    <w:rsid w:val="00AA0D54"/>
    <w:rsid w:val="00AA6793"/>
    <w:rsid w:val="00AB0B2F"/>
    <w:rsid w:val="00AC3ED9"/>
    <w:rsid w:val="00AC62AA"/>
    <w:rsid w:val="00B173B7"/>
    <w:rsid w:val="00B567A1"/>
    <w:rsid w:val="00B96740"/>
    <w:rsid w:val="00BA483F"/>
    <w:rsid w:val="00BB19D2"/>
    <w:rsid w:val="00BB5A03"/>
    <w:rsid w:val="00BC771C"/>
    <w:rsid w:val="00BE3A69"/>
    <w:rsid w:val="00C150C4"/>
    <w:rsid w:val="00C218C3"/>
    <w:rsid w:val="00C27121"/>
    <w:rsid w:val="00C62CCF"/>
    <w:rsid w:val="00CB6FBE"/>
    <w:rsid w:val="00CC7061"/>
    <w:rsid w:val="00D12377"/>
    <w:rsid w:val="00D2720C"/>
    <w:rsid w:val="00D30F37"/>
    <w:rsid w:val="00D42802"/>
    <w:rsid w:val="00D45D00"/>
    <w:rsid w:val="00D74C3E"/>
    <w:rsid w:val="00D83E15"/>
    <w:rsid w:val="00D91471"/>
    <w:rsid w:val="00DA5E6C"/>
    <w:rsid w:val="00E15C2C"/>
    <w:rsid w:val="00E345FD"/>
    <w:rsid w:val="00E53B83"/>
    <w:rsid w:val="00E57B1E"/>
    <w:rsid w:val="00E86BD7"/>
    <w:rsid w:val="00EA2133"/>
    <w:rsid w:val="00EA728F"/>
    <w:rsid w:val="00EB1D02"/>
    <w:rsid w:val="00EB63D9"/>
    <w:rsid w:val="00ED3F47"/>
    <w:rsid w:val="00F04444"/>
    <w:rsid w:val="00F17B13"/>
    <w:rsid w:val="00F34C6D"/>
    <w:rsid w:val="00F35B00"/>
    <w:rsid w:val="00F35B4B"/>
    <w:rsid w:val="00F640D3"/>
    <w:rsid w:val="00FB1E14"/>
    <w:rsid w:val="00FB44DD"/>
    <w:rsid w:val="00FC442F"/>
    <w:rsid w:val="00FD7934"/>
    <w:rsid w:val="00FE3780"/>
    <w:rsid w:val="00FF7B35"/>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49CE7E"/>
  <w15:docId w15:val="{12F9870F-C309-4C66-B1D7-E22B0297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A76"/>
    <w:rPr>
      <w:color w:val="0563C1" w:themeColor="hyperlink"/>
      <w:u w:val="single"/>
    </w:rPr>
  </w:style>
  <w:style w:type="paragraph" w:styleId="ListParagraph">
    <w:name w:val="List Paragraph"/>
    <w:basedOn w:val="Normal"/>
    <w:uiPriority w:val="34"/>
    <w:qFormat/>
    <w:rsid w:val="00F04444"/>
    <w:pPr>
      <w:ind w:left="720"/>
      <w:contextualSpacing/>
    </w:pPr>
  </w:style>
  <w:style w:type="character" w:styleId="CommentReference">
    <w:name w:val="annotation reference"/>
    <w:basedOn w:val="DefaultParagraphFont"/>
    <w:uiPriority w:val="99"/>
    <w:semiHidden/>
    <w:unhideWhenUsed/>
    <w:rsid w:val="009E5A64"/>
    <w:rPr>
      <w:sz w:val="16"/>
      <w:szCs w:val="16"/>
    </w:rPr>
  </w:style>
  <w:style w:type="paragraph" w:styleId="CommentText">
    <w:name w:val="annotation text"/>
    <w:basedOn w:val="Normal"/>
    <w:link w:val="CommentTextChar"/>
    <w:uiPriority w:val="99"/>
    <w:semiHidden/>
    <w:unhideWhenUsed/>
    <w:rsid w:val="009E5A64"/>
    <w:pPr>
      <w:spacing w:line="240" w:lineRule="auto"/>
    </w:pPr>
    <w:rPr>
      <w:sz w:val="20"/>
      <w:szCs w:val="20"/>
    </w:rPr>
  </w:style>
  <w:style w:type="character" w:customStyle="1" w:styleId="CommentTextChar">
    <w:name w:val="Comment Text Char"/>
    <w:basedOn w:val="DefaultParagraphFont"/>
    <w:link w:val="CommentText"/>
    <w:uiPriority w:val="99"/>
    <w:semiHidden/>
    <w:rsid w:val="009E5A64"/>
    <w:rPr>
      <w:sz w:val="20"/>
      <w:szCs w:val="20"/>
      <w:lang w:val="en-GB"/>
    </w:rPr>
  </w:style>
  <w:style w:type="paragraph" w:styleId="CommentSubject">
    <w:name w:val="annotation subject"/>
    <w:basedOn w:val="CommentText"/>
    <w:next w:val="CommentText"/>
    <w:link w:val="CommentSubjectChar"/>
    <w:uiPriority w:val="99"/>
    <w:semiHidden/>
    <w:unhideWhenUsed/>
    <w:rsid w:val="009E5A64"/>
    <w:rPr>
      <w:b/>
      <w:bCs/>
    </w:rPr>
  </w:style>
  <w:style w:type="character" w:customStyle="1" w:styleId="CommentSubjectChar">
    <w:name w:val="Comment Subject Char"/>
    <w:basedOn w:val="CommentTextChar"/>
    <w:link w:val="CommentSubject"/>
    <w:uiPriority w:val="99"/>
    <w:semiHidden/>
    <w:rsid w:val="009E5A64"/>
    <w:rPr>
      <w:b/>
      <w:bCs/>
      <w:sz w:val="20"/>
      <w:szCs w:val="20"/>
      <w:lang w:val="en-GB"/>
    </w:rPr>
  </w:style>
  <w:style w:type="paragraph" w:styleId="BalloonText">
    <w:name w:val="Balloon Text"/>
    <w:basedOn w:val="Normal"/>
    <w:link w:val="BalloonTextChar"/>
    <w:uiPriority w:val="99"/>
    <w:semiHidden/>
    <w:unhideWhenUsed/>
    <w:rsid w:val="009E5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64"/>
    <w:rPr>
      <w:rFonts w:ascii="Tahoma" w:hAnsi="Tahoma" w:cs="Tahoma"/>
      <w:sz w:val="16"/>
      <w:szCs w:val="16"/>
      <w:lang w:val="en-GB"/>
    </w:rPr>
  </w:style>
  <w:style w:type="paragraph" w:styleId="Header">
    <w:name w:val="header"/>
    <w:basedOn w:val="Normal"/>
    <w:link w:val="HeaderChar"/>
    <w:uiPriority w:val="99"/>
    <w:unhideWhenUsed/>
    <w:rsid w:val="002E4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10E"/>
    <w:rPr>
      <w:lang w:val="en-GB"/>
    </w:rPr>
  </w:style>
  <w:style w:type="paragraph" w:styleId="Footer">
    <w:name w:val="footer"/>
    <w:basedOn w:val="Normal"/>
    <w:link w:val="FooterChar"/>
    <w:uiPriority w:val="99"/>
    <w:unhideWhenUsed/>
    <w:rsid w:val="002E4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1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0560">
      <w:bodyDiv w:val="1"/>
      <w:marLeft w:val="0"/>
      <w:marRight w:val="0"/>
      <w:marTop w:val="0"/>
      <w:marBottom w:val="0"/>
      <w:divBdr>
        <w:top w:val="none" w:sz="0" w:space="0" w:color="auto"/>
        <w:left w:val="none" w:sz="0" w:space="0" w:color="auto"/>
        <w:bottom w:val="none" w:sz="0" w:space="0" w:color="auto"/>
        <w:right w:val="none" w:sz="0" w:space="0" w:color="auto"/>
      </w:divBdr>
      <w:divsChild>
        <w:div w:id="399449277">
          <w:marLeft w:val="0"/>
          <w:marRight w:val="0"/>
          <w:marTop w:val="0"/>
          <w:marBottom w:val="0"/>
          <w:divBdr>
            <w:top w:val="none" w:sz="0" w:space="0" w:color="auto"/>
            <w:left w:val="none" w:sz="0" w:space="0" w:color="auto"/>
            <w:bottom w:val="none" w:sz="0" w:space="0" w:color="auto"/>
            <w:right w:val="none" w:sz="0" w:space="0" w:color="auto"/>
          </w:divBdr>
        </w:div>
        <w:div w:id="477042119">
          <w:marLeft w:val="0"/>
          <w:marRight w:val="0"/>
          <w:marTop w:val="0"/>
          <w:marBottom w:val="0"/>
          <w:divBdr>
            <w:top w:val="none" w:sz="0" w:space="0" w:color="auto"/>
            <w:left w:val="none" w:sz="0" w:space="0" w:color="auto"/>
            <w:bottom w:val="none" w:sz="0" w:space="0" w:color="auto"/>
            <w:right w:val="none" w:sz="0" w:space="0" w:color="auto"/>
          </w:divBdr>
        </w:div>
        <w:div w:id="1967469918">
          <w:marLeft w:val="0"/>
          <w:marRight w:val="0"/>
          <w:marTop w:val="0"/>
          <w:marBottom w:val="0"/>
          <w:divBdr>
            <w:top w:val="none" w:sz="0" w:space="0" w:color="auto"/>
            <w:left w:val="none" w:sz="0" w:space="0" w:color="auto"/>
            <w:bottom w:val="none" w:sz="0" w:space="0" w:color="auto"/>
            <w:right w:val="none" w:sz="0" w:space="0" w:color="auto"/>
          </w:divBdr>
        </w:div>
        <w:div w:id="2106490701">
          <w:marLeft w:val="0"/>
          <w:marRight w:val="0"/>
          <w:marTop w:val="0"/>
          <w:marBottom w:val="0"/>
          <w:divBdr>
            <w:top w:val="none" w:sz="0" w:space="0" w:color="auto"/>
            <w:left w:val="none" w:sz="0" w:space="0" w:color="auto"/>
            <w:bottom w:val="none" w:sz="0" w:space="0" w:color="auto"/>
            <w:right w:val="none" w:sz="0" w:space="0" w:color="auto"/>
          </w:divBdr>
        </w:div>
        <w:div w:id="1736076650">
          <w:marLeft w:val="0"/>
          <w:marRight w:val="0"/>
          <w:marTop w:val="0"/>
          <w:marBottom w:val="0"/>
          <w:divBdr>
            <w:top w:val="none" w:sz="0" w:space="0" w:color="auto"/>
            <w:left w:val="none" w:sz="0" w:space="0" w:color="auto"/>
            <w:bottom w:val="none" w:sz="0" w:space="0" w:color="auto"/>
            <w:right w:val="none" w:sz="0" w:space="0" w:color="auto"/>
          </w:divBdr>
        </w:div>
        <w:div w:id="379869122">
          <w:marLeft w:val="0"/>
          <w:marRight w:val="0"/>
          <w:marTop w:val="0"/>
          <w:marBottom w:val="0"/>
          <w:divBdr>
            <w:top w:val="none" w:sz="0" w:space="0" w:color="auto"/>
            <w:left w:val="none" w:sz="0" w:space="0" w:color="auto"/>
            <w:bottom w:val="none" w:sz="0" w:space="0" w:color="auto"/>
            <w:right w:val="none" w:sz="0" w:space="0" w:color="auto"/>
          </w:divBdr>
        </w:div>
        <w:div w:id="1250313198">
          <w:marLeft w:val="0"/>
          <w:marRight w:val="0"/>
          <w:marTop w:val="0"/>
          <w:marBottom w:val="0"/>
          <w:divBdr>
            <w:top w:val="none" w:sz="0" w:space="0" w:color="auto"/>
            <w:left w:val="none" w:sz="0" w:space="0" w:color="auto"/>
            <w:bottom w:val="none" w:sz="0" w:space="0" w:color="auto"/>
            <w:right w:val="none" w:sz="0" w:space="0" w:color="auto"/>
          </w:divBdr>
        </w:div>
        <w:div w:id="797340252">
          <w:marLeft w:val="0"/>
          <w:marRight w:val="0"/>
          <w:marTop w:val="0"/>
          <w:marBottom w:val="0"/>
          <w:divBdr>
            <w:top w:val="none" w:sz="0" w:space="0" w:color="auto"/>
            <w:left w:val="none" w:sz="0" w:space="0" w:color="auto"/>
            <w:bottom w:val="none" w:sz="0" w:space="0" w:color="auto"/>
            <w:right w:val="none" w:sz="0" w:space="0" w:color="auto"/>
          </w:divBdr>
        </w:div>
        <w:div w:id="1268805187">
          <w:marLeft w:val="0"/>
          <w:marRight w:val="0"/>
          <w:marTop w:val="0"/>
          <w:marBottom w:val="0"/>
          <w:divBdr>
            <w:top w:val="none" w:sz="0" w:space="0" w:color="auto"/>
            <w:left w:val="none" w:sz="0" w:space="0" w:color="auto"/>
            <w:bottom w:val="none" w:sz="0" w:space="0" w:color="auto"/>
            <w:right w:val="none" w:sz="0" w:space="0" w:color="auto"/>
          </w:divBdr>
        </w:div>
        <w:div w:id="662507450">
          <w:marLeft w:val="0"/>
          <w:marRight w:val="0"/>
          <w:marTop w:val="0"/>
          <w:marBottom w:val="120"/>
          <w:divBdr>
            <w:top w:val="none" w:sz="0" w:space="0" w:color="auto"/>
            <w:left w:val="none" w:sz="0" w:space="0" w:color="auto"/>
            <w:bottom w:val="none" w:sz="0" w:space="0" w:color="auto"/>
            <w:right w:val="none" w:sz="0" w:space="0" w:color="auto"/>
          </w:divBdr>
        </w:div>
        <w:div w:id="1639064566">
          <w:marLeft w:val="0"/>
          <w:marRight w:val="0"/>
          <w:marTop w:val="0"/>
          <w:marBottom w:val="0"/>
          <w:divBdr>
            <w:top w:val="none" w:sz="0" w:space="0" w:color="auto"/>
            <w:left w:val="none" w:sz="0" w:space="0" w:color="auto"/>
            <w:bottom w:val="none" w:sz="0" w:space="0" w:color="auto"/>
            <w:right w:val="none" w:sz="0" w:space="0" w:color="auto"/>
          </w:divBdr>
        </w:div>
      </w:divsChild>
    </w:div>
    <w:div w:id="367292015">
      <w:bodyDiv w:val="1"/>
      <w:marLeft w:val="0"/>
      <w:marRight w:val="0"/>
      <w:marTop w:val="0"/>
      <w:marBottom w:val="0"/>
      <w:divBdr>
        <w:top w:val="none" w:sz="0" w:space="0" w:color="auto"/>
        <w:left w:val="none" w:sz="0" w:space="0" w:color="auto"/>
        <w:bottom w:val="none" w:sz="0" w:space="0" w:color="auto"/>
        <w:right w:val="none" w:sz="0" w:space="0" w:color="auto"/>
      </w:divBdr>
    </w:div>
    <w:div w:id="16494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aine.fibl.org/en/ua-about-project/ua-beneficiari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DEF4-C0D9-4889-A4FB-33A67F48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6308</Characters>
  <Application>Microsoft Office Word</Application>
  <DocSecurity>0</DocSecurity>
  <Lines>52</Lines>
  <Paragraphs>14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Hewlett-Packard Company</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UNEP_Vienna_SCC</dc:creator>
  <cp:lastModifiedBy>Klaudia Kuras </cp:lastModifiedBy>
  <cp:revision>2</cp:revision>
  <dcterms:created xsi:type="dcterms:W3CDTF">2019-11-11T17:00:00Z</dcterms:created>
  <dcterms:modified xsi:type="dcterms:W3CDTF">2019-11-11T17:00:00Z</dcterms:modified>
</cp:coreProperties>
</file>