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A6F2CC" w14:textId="77777777" w:rsidR="009B1B46" w:rsidRDefault="009B1B46"/>
    <w:p w14:paraId="41EA2254" w14:textId="2CCF21DA" w:rsidR="009B1B46" w:rsidRDefault="00382BDE" w:rsidP="008C29FC">
      <w:pPr>
        <w:tabs>
          <w:tab w:val="left" w:pos="8222"/>
        </w:tabs>
      </w:pPr>
      <w:r>
        <w:t xml:space="preserve">                                           </w:t>
      </w:r>
      <w:r w:rsidR="008C52BB">
        <w:t xml:space="preserve">                                </w:t>
      </w:r>
      <w:r w:rsidR="008C29FC">
        <w:t xml:space="preserve">                                                    </w:t>
      </w:r>
      <w:r w:rsidR="008C29FC">
        <w:rPr>
          <w:sz w:val="20"/>
          <w:szCs w:val="20"/>
        </w:rPr>
        <w:t>CC/CCIC7</w:t>
      </w:r>
      <w:r>
        <w:t xml:space="preserve"> </w:t>
      </w:r>
    </w:p>
    <w:p w14:paraId="4E33CEC6" w14:textId="77777777" w:rsidR="009B1B46" w:rsidRDefault="00382BDE">
      <w:r>
        <w:rPr>
          <w:noProof/>
        </w:rPr>
        <w:drawing>
          <wp:anchor distT="0" distB="0" distL="114300" distR="114300" simplePos="0" relativeHeight="251660288" behindDoc="0" locked="0" layoutInCell="0" hidden="0" allowOverlap="0" wp14:anchorId="2C33351F" wp14:editId="4389A38E">
            <wp:simplePos x="0" y="0"/>
            <wp:positionH relativeFrom="margin">
              <wp:posOffset>19050</wp:posOffset>
            </wp:positionH>
            <wp:positionV relativeFrom="paragraph">
              <wp:posOffset>167640</wp:posOffset>
            </wp:positionV>
            <wp:extent cx="1800225" cy="541655"/>
            <wp:effectExtent l="0" t="0" r="0" b="0"/>
            <wp:wrapSquare wrapText="right" distT="0" distB="0" distL="114300" distR="114300"/>
            <wp:docPr id="2" name="image05.png" descr="CC Logo 2009"/>
            <wp:cNvGraphicFramePr/>
            <a:graphic xmlns:a="http://schemas.openxmlformats.org/drawingml/2006/main">
              <a:graphicData uri="http://schemas.openxmlformats.org/drawingml/2006/picture">
                <pic:pic xmlns:pic="http://schemas.openxmlformats.org/drawingml/2006/picture">
                  <pic:nvPicPr>
                    <pic:cNvPr id="0" name="image05.png" descr="CC Logo 2009"/>
                    <pic:cNvPicPr preferRelativeResize="0"/>
                  </pic:nvPicPr>
                  <pic:blipFill>
                    <a:blip r:embed="rId9"/>
                    <a:srcRect/>
                    <a:stretch>
                      <a:fillRect/>
                    </a:stretch>
                  </pic:blipFill>
                  <pic:spPr>
                    <a:xfrm>
                      <a:off x="0" y="0"/>
                      <a:ext cx="1800225" cy="541655"/>
                    </a:xfrm>
                    <a:prstGeom prst="rect">
                      <a:avLst/>
                    </a:prstGeom>
                    <a:ln/>
                  </pic:spPr>
                </pic:pic>
              </a:graphicData>
            </a:graphic>
          </wp:anchor>
        </w:drawing>
      </w:r>
      <w:r>
        <w:rPr>
          <w:noProof/>
        </w:rPr>
        <w:drawing>
          <wp:anchor distT="0" distB="0" distL="114300" distR="114300" simplePos="0" relativeHeight="251661312" behindDoc="0" locked="0" layoutInCell="0" hidden="0" allowOverlap="0" wp14:anchorId="12544865" wp14:editId="4669FAF2">
            <wp:simplePos x="0" y="0"/>
            <wp:positionH relativeFrom="margin">
              <wp:posOffset>1981200</wp:posOffset>
            </wp:positionH>
            <wp:positionV relativeFrom="paragraph">
              <wp:posOffset>121920</wp:posOffset>
            </wp:positionV>
            <wp:extent cx="1724025" cy="687705"/>
            <wp:effectExtent l="0" t="0" r="0" b="0"/>
            <wp:wrapSquare wrapText="bothSides" distT="0" distB="0" distL="114300" distR="11430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a:stretch>
                      <a:fillRect/>
                    </a:stretch>
                  </pic:blipFill>
                  <pic:spPr>
                    <a:xfrm>
                      <a:off x="0" y="0"/>
                      <a:ext cx="1724025" cy="687705"/>
                    </a:xfrm>
                    <a:prstGeom prst="rect">
                      <a:avLst/>
                    </a:prstGeom>
                    <a:ln/>
                  </pic:spPr>
                </pic:pic>
              </a:graphicData>
            </a:graphic>
          </wp:anchor>
        </w:drawing>
      </w:r>
    </w:p>
    <w:p w14:paraId="34906F1A" w14:textId="16DFFBE8" w:rsidR="009B1B46" w:rsidRPr="00567130" w:rsidRDefault="00382BDE">
      <w:pPr>
        <w:spacing w:line="360" w:lineRule="auto"/>
        <w:rPr>
          <w:sz w:val="20"/>
          <w:szCs w:val="20"/>
        </w:rPr>
      </w:pPr>
      <w:r>
        <w:rPr>
          <w:sz w:val="20"/>
          <w:szCs w:val="20"/>
        </w:rPr>
        <w:t xml:space="preserve">           </w:t>
      </w:r>
      <w:r w:rsidR="008C29FC">
        <w:rPr>
          <w:b/>
          <w:sz w:val="20"/>
          <w:szCs w:val="20"/>
        </w:rPr>
        <w:t>21 - 22</w:t>
      </w:r>
      <w:r>
        <w:rPr>
          <w:b/>
          <w:sz w:val="20"/>
          <w:szCs w:val="20"/>
        </w:rPr>
        <w:t xml:space="preserve"> November 201</w:t>
      </w:r>
      <w:r w:rsidR="008C29FC">
        <w:rPr>
          <w:b/>
          <w:sz w:val="20"/>
          <w:szCs w:val="20"/>
        </w:rPr>
        <w:t>6</w:t>
      </w:r>
      <w:r>
        <w:rPr>
          <w:b/>
        </w:rPr>
        <w:t xml:space="preserve"> </w:t>
      </w:r>
    </w:p>
    <w:p w14:paraId="240304E0" w14:textId="01FF459D" w:rsidR="009B1B46" w:rsidRDefault="008C29FC" w:rsidP="008C29FC">
      <w:pPr>
        <w:tabs>
          <w:tab w:val="left" w:pos="8222"/>
        </w:tabs>
        <w:spacing w:line="360" w:lineRule="auto"/>
        <w:jc w:val="center"/>
      </w:pPr>
      <w:r>
        <w:rPr>
          <w:b/>
          <w:sz w:val="20"/>
          <w:szCs w:val="20"/>
        </w:rPr>
        <w:t xml:space="preserve">                     Vienna, Austria</w:t>
      </w:r>
    </w:p>
    <w:p w14:paraId="22DEC358" w14:textId="77777777" w:rsidR="009B1B46" w:rsidRDefault="00382BDE">
      <w:pPr>
        <w:spacing w:line="360" w:lineRule="auto"/>
        <w:ind w:firstLine="2460"/>
      </w:pPr>
      <w:r>
        <w:rPr>
          <w:sz w:val="20"/>
          <w:szCs w:val="20"/>
        </w:rPr>
        <w:t xml:space="preserve">             </w:t>
      </w:r>
      <w:r>
        <w:rPr>
          <w:sz w:val="20"/>
          <w:szCs w:val="20"/>
        </w:rPr>
        <w:br/>
      </w:r>
    </w:p>
    <w:p w14:paraId="56F8C2C3" w14:textId="77777777" w:rsidR="009B1B46" w:rsidRDefault="009B1B46"/>
    <w:p w14:paraId="4CBEB655" w14:textId="33B4E8F6" w:rsidR="009B1B46" w:rsidRPr="00A818FA" w:rsidRDefault="004D246C" w:rsidP="0028662F">
      <w:pPr>
        <w:jc w:val="center"/>
        <w:rPr>
          <w:rFonts w:asciiTheme="majorHAnsi" w:eastAsia="Arial" w:hAnsiTheme="majorHAnsi" w:cs="Arial"/>
          <w:b/>
          <w:color w:val="333333"/>
          <w:szCs w:val="18"/>
        </w:rPr>
      </w:pPr>
      <w:r w:rsidRPr="00A818FA">
        <w:rPr>
          <w:rFonts w:asciiTheme="majorHAnsi" w:eastAsia="Arial" w:hAnsiTheme="majorHAnsi" w:cs="Arial"/>
          <w:b/>
          <w:color w:val="333333"/>
          <w:szCs w:val="18"/>
        </w:rPr>
        <w:t>SEVENTH</w:t>
      </w:r>
      <w:r w:rsidR="00382BDE" w:rsidRPr="00A818FA">
        <w:rPr>
          <w:rFonts w:asciiTheme="majorHAnsi" w:eastAsia="Arial" w:hAnsiTheme="majorHAnsi" w:cs="Arial"/>
          <w:b/>
          <w:color w:val="333333"/>
          <w:szCs w:val="18"/>
        </w:rPr>
        <w:t xml:space="preserve"> CARPATHIAN CONVENTION IMPLEMENTATION COMMITTEE</w:t>
      </w:r>
    </w:p>
    <w:p w14:paraId="4B65C5BA" w14:textId="77777777" w:rsidR="009B1B46" w:rsidRDefault="009B1B46"/>
    <w:p w14:paraId="1A5F4B29" w14:textId="77777777" w:rsidR="009B1B46" w:rsidRDefault="009B1B46"/>
    <w:p w14:paraId="2DB1D9AE" w14:textId="66505AB6" w:rsidR="004D246C" w:rsidRPr="00A818FA" w:rsidRDefault="004D246C" w:rsidP="0028662F">
      <w:pPr>
        <w:jc w:val="center"/>
        <w:rPr>
          <w:rFonts w:asciiTheme="majorHAnsi" w:eastAsia="Arial" w:hAnsiTheme="majorHAnsi" w:cs="Arial"/>
          <w:b/>
          <w:color w:val="333333"/>
          <w:szCs w:val="18"/>
        </w:rPr>
      </w:pPr>
      <w:r w:rsidRPr="00A818FA">
        <w:rPr>
          <w:rFonts w:asciiTheme="majorHAnsi" w:eastAsia="Arial" w:hAnsiTheme="majorHAnsi" w:cs="Arial"/>
          <w:b/>
          <w:color w:val="333333"/>
          <w:szCs w:val="18"/>
        </w:rPr>
        <w:t xml:space="preserve">BRIEF </w:t>
      </w:r>
      <w:r w:rsidR="00382BDE" w:rsidRPr="00A818FA">
        <w:rPr>
          <w:rFonts w:asciiTheme="majorHAnsi" w:eastAsia="Arial" w:hAnsiTheme="majorHAnsi" w:cs="Arial"/>
          <w:b/>
          <w:color w:val="333333"/>
          <w:szCs w:val="18"/>
        </w:rPr>
        <w:t>PROGRESS REPORT BY THE SECRETARIAT</w:t>
      </w:r>
    </w:p>
    <w:p w14:paraId="1AF8B71D" w14:textId="77777777" w:rsidR="009B1B46" w:rsidRPr="00A818FA" w:rsidRDefault="009B1B46">
      <w:pPr>
        <w:jc w:val="center"/>
        <w:rPr>
          <w:sz w:val="22"/>
        </w:rPr>
      </w:pPr>
    </w:p>
    <w:p w14:paraId="52959146" w14:textId="77777777" w:rsidR="009B1B46" w:rsidRPr="00A818FA" w:rsidRDefault="009B1B46">
      <w:pPr>
        <w:jc w:val="center"/>
        <w:rPr>
          <w:rFonts w:asciiTheme="majorHAnsi" w:eastAsia="Arial" w:hAnsiTheme="majorHAnsi" w:cs="Arial"/>
          <w:b/>
          <w:color w:val="333333"/>
          <w:sz w:val="22"/>
          <w:szCs w:val="18"/>
        </w:rPr>
      </w:pPr>
    </w:p>
    <w:p w14:paraId="585AC807" w14:textId="77777777" w:rsidR="008C29FC" w:rsidRPr="00A818FA" w:rsidRDefault="008C29FC" w:rsidP="008C29FC">
      <w:pPr>
        <w:spacing w:before="120" w:after="120" w:line="360" w:lineRule="auto"/>
        <w:jc w:val="both"/>
        <w:rPr>
          <w:rFonts w:asciiTheme="majorHAnsi" w:eastAsia="Arial" w:hAnsiTheme="majorHAnsi" w:cs="Arial"/>
          <w:b/>
          <w:color w:val="333333"/>
          <w:sz w:val="22"/>
          <w:szCs w:val="18"/>
        </w:rPr>
      </w:pPr>
      <w:r w:rsidRPr="00A818FA">
        <w:rPr>
          <w:rFonts w:asciiTheme="majorHAnsi" w:eastAsia="Arial" w:hAnsiTheme="majorHAnsi" w:cs="Arial"/>
          <w:b/>
          <w:color w:val="333333"/>
          <w:sz w:val="22"/>
          <w:szCs w:val="18"/>
        </w:rPr>
        <w:t xml:space="preserve">Protocol on Sustainable Agriculture and Rural Development </w:t>
      </w:r>
    </w:p>
    <w:p w14:paraId="1CC7F0F0" w14:textId="7B1A2D94" w:rsidR="008C29FC" w:rsidRDefault="008C29FC" w:rsidP="008C29FC">
      <w:pPr>
        <w:spacing w:before="120" w:after="120" w:line="276" w:lineRule="auto"/>
        <w:jc w:val="both"/>
        <w:rPr>
          <w:rFonts w:asciiTheme="majorHAnsi" w:eastAsia="Arial" w:hAnsiTheme="majorHAnsi" w:cs="Arial"/>
          <w:color w:val="333333"/>
          <w:sz w:val="20"/>
          <w:szCs w:val="18"/>
        </w:rPr>
      </w:pPr>
      <w:r w:rsidRPr="00FC724B">
        <w:rPr>
          <w:rFonts w:asciiTheme="majorHAnsi" w:eastAsia="Arial" w:hAnsiTheme="majorHAnsi" w:cs="Arial"/>
          <w:color w:val="333333"/>
          <w:sz w:val="20"/>
          <w:szCs w:val="18"/>
        </w:rPr>
        <w:t xml:space="preserve">The Secretariat together with EURAC has produced the third version on the SARD Protocol based on the comments received from the Parties. </w:t>
      </w:r>
      <w:r>
        <w:rPr>
          <w:rFonts w:asciiTheme="majorHAnsi" w:eastAsia="Arial" w:hAnsiTheme="majorHAnsi" w:cs="Arial"/>
          <w:color w:val="333333"/>
          <w:sz w:val="20"/>
          <w:szCs w:val="18"/>
        </w:rPr>
        <w:t xml:space="preserve">Currently the Secretariat is collecting the comments to the </w:t>
      </w:r>
      <w:r w:rsidR="00421A2B">
        <w:rPr>
          <w:rFonts w:asciiTheme="majorHAnsi" w:eastAsia="Arial" w:hAnsiTheme="majorHAnsi" w:cs="Arial"/>
          <w:color w:val="333333"/>
          <w:sz w:val="20"/>
          <w:szCs w:val="18"/>
        </w:rPr>
        <w:t xml:space="preserve">fourth </w:t>
      </w:r>
      <w:r>
        <w:rPr>
          <w:rFonts w:asciiTheme="majorHAnsi" w:eastAsia="Arial" w:hAnsiTheme="majorHAnsi" w:cs="Arial"/>
          <w:color w:val="333333"/>
          <w:sz w:val="20"/>
          <w:szCs w:val="18"/>
        </w:rPr>
        <w:t xml:space="preserve">version of the SARD Protocol and it will be circulate with integrated comments before the </w:t>
      </w:r>
      <w:r w:rsidRPr="00DC2EFF">
        <w:rPr>
          <w:rFonts w:asciiTheme="majorHAnsi" w:eastAsia="Arial" w:hAnsiTheme="majorHAnsi" w:cs="Arial"/>
          <w:color w:val="333333"/>
          <w:sz w:val="20"/>
          <w:szCs w:val="18"/>
        </w:rPr>
        <w:t>CCIC meeting</w:t>
      </w:r>
      <w:r w:rsidR="00EE1E80" w:rsidRPr="00DC2EFF">
        <w:rPr>
          <w:rFonts w:asciiTheme="majorHAnsi" w:eastAsia="Arial" w:hAnsiTheme="majorHAnsi" w:cs="Arial"/>
          <w:color w:val="333333"/>
          <w:sz w:val="20"/>
          <w:szCs w:val="18"/>
        </w:rPr>
        <w:t xml:space="preserve"> for </w:t>
      </w:r>
      <w:r w:rsidR="00C65CE1" w:rsidRPr="00DC2EFF">
        <w:rPr>
          <w:rFonts w:asciiTheme="majorHAnsi" w:eastAsia="Arial" w:hAnsiTheme="majorHAnsi" w:cs="Arial"/>
          <w:color w:val="333333"/>
          <w:sz w:val="20"/>
          <w:szCs w:val="18"/>
        </w:rPr>
        <w:t>further discussion and it will be available on the Carpathian Convention website</w:t>
      </w:r>
      <w:r w:rsidR="00DD298D" w:rsidRPr="00DC2EFF">
        <w:rPr>
          <w:rFonts w:asciiTheme="majorHAnsi" w:eastAsia="Arial" w:hAnsiTheme="majorHAnsi" w:cs="Arial"/>
          <w:color w:val="333333"/>
          <w:sz w:val="20"/>
          <w:szCs w:val="18"/>
        </w:rPr>
        <w:t xml:space="preserve"> (Doc1.)</w:t>
      </w:r>
      <w:r w:rsidR="00C65CE1" w:rsidRPr="00DC2EFF">
        <w:rPr>
          <w:rStyle w:val="FootnoteReference"/>
          <w:rFonts w:asciiTheme="majorHAnsi" w:eastAsia="Arial" w:hAnsiTheme="majorHAnsi" w:cs="Arial"/>
          <w:color w:val="333333"/>
          <w:sz w:val="20"/>
          <w:szCs w:val="18"/>
        </w:rPr>
        <w:footnoteReference w:id="1"/>
      </w:r>
      <w:r w:rsidR="00C65CE1" w:rsidRPr="00DC2EFF">
        <w:rPr>
          <w:rFonts w:asciiTheme="majorHAnsi" w:eastAsia="Arial" w:hAnsiTheme="majorHAnsi" w:cs="Arial"/>
          <w:color w:val="333333"/>
          <w:sz w:val="20"/>
          <w:szCs w:val="18"/>
        </w:rPr>
        <w:t>.</w:t>
      </w:r>
      <w:r w:rsidRPr="00DC2EFF">
        <w:rPr>
          <w:rFonts w:asciiTheme="majorHAnsi" w:eastAsia="Arial" w:hAnsiTheme="majorHAnsi" w:cs="Arial"/>
          <w:color w:val="333333"/>
          <w:sz w:val="20"/>
          <w:szCs w:val="18"/>
        </w:rPr>
        <w:t xml:space="preserve"> Please</w:t>
      </w:r>
      <w:r>
        <w:rPr>
          <w:rFonts w:asciiTheme="majorHAnsi" w:eastAsia="Arial" w:hAnsiTheme="majorHAnsi" w:cs="Arial"/>
          <w:color w:val="333333"/>
          <w:sz w:val="20"/>
          <w:szCs w:val="18"/>
        </w:rPr>
        <w:t xml:space="preserve"> see below a timeline </w:t>
      </w:r>
      <w:r w:rsidR="00EE1E80">
        <w:rPr>
          <w:rFonts w:asciiTheme="majorHAnsi" w:eastAsia="Arial" w:hAnsiTheme="majorHAnsi" w:cs="Arial"/>
          <w:color w:val="333333"/>
          <w:sz w:val="20"/>
          <w:szCs w:val="18"/>
        </w:rPr>
        <w:t xml:space="preserve">for </w:t>
      </w:r>
      <w:r>
        <w:rPr>
          <w:rFonts w:asciiTheme="majorHAnsi" w:eastAsia="Arial" w:hAnsiTheme="majorHAnsi" w:cs="Arial"/>
          <w:color w:val="333333"/>
          <w:sz w:val="20"/>
          <w:szCs w:val="18"/>
        </w:rPr>
        <w:t>the next steps for the development of the SARD  Protocol :</w:t>
      </w:r>
    </w:p>
    <w:p w14:paraId="3D72F676" w14:textId="3518A3EC" w:rsidR="008C29FC" w:rsidRPr="00F0055A" w:rsidRDefault="00A82878" w:rsidP="008C29FC">
      <w:pPr>
        <w:spacing w:before="120" w:after="120" w:line="276" w:lineRule="auto"/>
        <w:jc w:val="both"/>
        <w:rPr>
          <w:rFonts w:asciiTheme="majorHAnsi" w:eastAsia="Arial" w:hAnsiTheme="majorHAnsi" w:cs="Arial"/>
          <w:color w:val="333333"/>
          <w:sz w:val="20"/>
          <w:szCs w:val="18"/>
        </w:rPr>
      </w:pPr>
      <w:r>
        <w:rPr>
          <w:rFonts w:asciiTheme="majorHAnsi" w:eastAsia="Arial" w:hAnsiTheme="majorHAnsi" w:cs="Arial"/>
          <w:color w:val="333333"/>
          <w:sz w:val="20"/>
          <w:szCs w:val="18"/>
        </w:rPr>
        <w:t xml:space="preserve">- </w:t>
      </w:r>
      <w:r w:rsidR="008C29FC" w:rsidRPr="00F0055A">
        <w:rPr>
          <w:rFonts w:asciiTheme="majorHAnsi" w:eastAsia="Arial" w:hAnsiTheme="majorHAnsi" w:cs="Arial"/>
          <w:color w:val="333333"/>
          <w:sz w:val="20"/>
          <w:szCs w:val="18"/>
        </w:rPr>
        <w:t>Implementation Committee meeting on 21-22 November 2016 in Vienna fo</w:t>
      </w:r>
      <w:r w:rsidR="008C29FC">
        <w:rPr>
          <w:rFonts w:asciiTheme="majorHAnsi" w:eastAsia="Arial" w:hAnsiTheme="majorHAnsi" w:cs="Arial"/>
          <w:color w:val="333333"/>
          <w:sz w:val="20"/>
          <w:szCs w:val="18"/>
        </w:rPr>
        <w:t xml:space="preserve">r a related discussion with the </w:t>
      </w:r>
      <w:r w:rsidR="008C29FC" w:rsidRPr="00F0055A">
        <w:rPr>
          <w:rFonts w:asciiTheme="majorHAnsi" w:eastAsia="Arial" w:hAnsiTheme="majorHAnsi" w:cs="Arial"/>
          <w:color w:val="333333"/>
          <w:sz w:val="20"/>
          <w:szCs w:val="18"/>
        </w:rPr>
        <w:t>Parties during the meeting, further consultations if needed;</w:t>
      </w:r>
    </w:p>
    <w:p w14:paraId="7E65ED72" w14:textId="77777777" w:rsidR="008C29FC" w:rsidRPr="00F0055A" w:rsidRDefault="008C29FC" w:rsidP="008C29FC">
      <w:pPr>
        <w:spacing w:before="120" w:after="120" w:line="276" w:lineRule="auto"/>
        <w:jc w:val="both"/>
        <w:rPr>
          <w:rFonts w:asciiTheme="majorHAnsi" w:eastAsia="Arial" w:hAnsiTheme="majorHAnsi" w:cs="Arial"/>
          <w:color w:val="333333"/>
          <w:sz w:val="20"/>
          <w:szCs w:val="18"/>
        </w:rPr>
      </w:pPr>
      <w:r w:rsidRPr="00F0055A">
        <w:rPr>
          <w:rFonts w:asciiTheme="majorHAnsi" w:eastAsia="Arial" w:hAnsiTheme="majorHAnsi" w:cs="Arial"/>
          <w:color w:val="333333"/>
          <w:sz w:val="20"/>
          <w:szCs w:val="18"/>
        </w:rPr>
        <w:t>- by January 2017: the Parties initiate formal inter-ministerial consultations at the national level;</w:t>
      </w:r>
    </w:p>
    <w:p w14:paraId="275333CA" w14:textId="77777777" w:rsidR="008C29FC" w:rsidRPr="00F0055A" w:rsidRDefault="008C29FC" w:rsidP="008C29FC">
      <w:pPr>
        <w:spacing w:before="120" w:after="120" w:line="276" w:lineRule="auto"/>
        <w:jc w:val="both"/>
        <w:rPr>
          <w:rFonts w:asciiTheme="majorHAnsi" w:eastAsia="Arial" w:hAnsiTheme="majorHAnsi" w:cs="Arial"/>
          <w:color w:val="333333"/>
          <w:sz w:val="20"/>
          <w:szCs w:val="18"/>
        </w:rPr>
      </w:pPr>
      <w:r w:rsidRPr="00F0055A">
        <w:rPr>
          <w:rFonts w:asciiTheme="majorHAnsi" w:eastAsia="Arial" w:hAnsiTheme="majorHAnsi" w:cs="Arial"/>
          <w:color w:val="333333"/>
          <w:sz w:val="20"/>
          <w:szCs w:val="18"/>
        </w:rPr>
        <w:t>- by March 2017: final draft officially circulated by Secretariat to the Parties;</w:t>
      </w:r>
    </w:p>
    <w:p w14:paraId="1FD94216" w14:textId="1A9808C7" w:rsidR="00A82878" w:rsidRDefault="008C29FC" w:rsidP="004D246C">
      <w:pPr>
        <w:spacing w:before="120" w:after="120" w:line="276" w:lineRule="auto"/>
        <w:jc w:val="both"/>
        <w:rPr>
          <w:rFonts w:asciiTheme="majorHAnsi" w:eastAsia="Arial" w:hAnsiTheme="majorHAnsi" w:cs="Arial"/>
          <w:color w:val="333333"/>
          <w:sz w:val="20"/>
          <w:szCs w:val="18"/>
        </w:rPr>
      </w:pPr>
      <w:r w:rsidRPr="00F0055A">
        <w:rPr>
          <w:rFonts w:asciiTheme="majorHAnsi" w:eastAsia="Arial" w:hAnsiTheme="majorHAnsi" w:cs="Arial"/>
          <w:color w:val="333333"/>
          <w:sz w:val="20"/>
          <w:szCs w:val="18"/>
        </w:rPr>
        <w:t>- September / October 2017: consideration, approval and signature at COP5.</w:t>
      </w:r>
    </w:p>
    <w:p w14:paraId="23CD8D5C" w14:textId="13DE45D6" w:rsidR="00F62B46" w:rsidRDefault="00F62B46" w:rsidP="00F62B46">
      <w:pPr>
        <w:pStyle w:val="ListParagraph"/>
        <w:numPr>
          <w:ilvl w:val="0"/>
          <w:numId w:val="41"/>
        </w:numPr>
        <w:spacing w:before="120" w:after="120" w:line="276" w:lineRule="auto"/>
        <w:jc w:val="both"/>
        <w:rPr>
          <w:rFonts w:asciiTheme="majorHAnsi" w:eastAsia="Arial" w:hAnsiTheme="majorHAnsi" w:cs="Arial"/>
          <w:color w:val="333333"/>
          <w:sz w:val="20"/>
          <w:szCs w:val="18"/>
        </w:rPr>
      </w:pPr>
      <w:r>
        <w:rPr>
          <w:rFonts w:asciiTheme="majorHAnsi" w:eastAsia="Arial" w:hAnsiTheme="majorHAnsi" w:cs="Arial"/>
          <w:color w:val="333333"/>
          <w:sz w:val="20"/>
          <w:szCs w:val="18"/>
        </w:rPr>
        <w:t>CCIC may consider and advise on</w:t>
      </w:r>
      <w:r w:rsidR="00C65CE1">
        <w:rPr>
          <w:rFonts w:asciiTheme="majorHAnsi" w:eastAsia="Arial" w:hAnsiTheme="majorHAnsi" w:cs="Arial"/>
          <w:color w:val="333333"/>
          <w:sz w:val="20"/>
          <w:szCs w:val="18"/>
        </w:rPr>
        <w:t xml:space="preserve"> next</w:t>
      </w:r>
      <w:r>
        <w:rPr>
          <w:rFonts w:asciiTheme="majorHAnsi" w:eastAsia="Arial" w:hAnsiTheme="majorHAnsi" w:cs="Arial"/>
          <w:color w:val="333333"/>
          <w:sz w:val="20"/>
          <w:szCs w:val="18"/>
        </w:rPr>
        <w:t xml:space="preserve"> steps for finalization of the SARD Protocol</w:t>
      </w:r>
    </w:p>
    <w:p w14:paraId="180BC60D" w14:textId="77777777" w:rsidR="00F62B46" w:rsidRPr="00F62B46" w:rsidRDefault="00F62B46" w:rsidP="00F62B46">
      <w:pPr>
        <w:pStyle w:val="ListParagraph"/>
        <w:spacing w:before="120" w:after="120" w:line="276" w:lineRule="auto"/>
        <w:jc w:val="both"/>
        <w:rPr>
          <w:rFonts w:asciiTheme="majorHAnsi" w:eastAsia="Arial" w:hAnsiTheme="majorHAnsi" w:cs="Arial"/>
          <w:color w:val="333333"/>
          <w:sz w:val="20"/>
          <w:szCs w:val="18"/>
        </w:rPr>
      </w:pPr>
    </w:p>
    <w:p w14:paraId="7BB4B59F" w14:textId="02F0BE99" w:rsidR="00A818FA" w:rsidRPr="00A818FA" w:rsidRDefault="008E5067" w:rsidP="00A818FA">
      <w:pPr>
        <w:spacing w:line="360" w:lineRule="auto"/>
        <w:rPr>
          <w:rFonts w:asciiTheme="majorHAnsi" w:eastAsia="Arial" w:hAnsiTheme="majorHAnsi" w:cs="Arial"/>
          <w:b/>
          <w:color w:val="333333"/>
          <w:sz w:val="22"/>
          <w:szCs w:val="18"/>
        </w:rPr>
      </w:pPr>
      <w:r w:rsidRPr="00A818FA">
        <w:rPr>
          <w:rFonts w:asciiTheme="majorHAnsi" w:eastAsia="Arial" w:hAnsiTheme="majorHAnsi" w:cs="Arial"/>
          <w:b/>
          <w:color w:val="333333"/>
          <w:sz w:val="22"/>
          <w:szCs w:val="18"/>
        </w:rPr>
        <w:t xml:space="preserve">Article on Adaptation to Climate Change to the Carpathian Convention </w:t>
      </w:r>
    </w:p>
    <w:p w14:paraId="7FF6BF15" w14:textId="38306DE9" w:rsidR="00427520" w:rsidRDefault="00DC2EFF" w:rsidP="004D246C">
      <w:pPr>
        <w:spacing w:before="120" w:after="120" w:line="276" w:lineRule="auto"/>
        <w:jc w:val="both"/>
        <w:rPr>
          <w:rFonts w:asciiTheme="majorHAnsi" w:eastAsia="Arial" w:hAnsiTheme="majorHAnsi" w:cs="Arial"/>
          <w:color w:val="333333"/>
          <w:sz w:val="20"/>
          <w:szCs w:val="18"/>
        </w:rPr>
      </w:pPr>
      <w:r>
        <w:rPr>
          <w:rFonts w:asciiTheme="majorHAnsi" w:eastAsia="Arial" w:hAnsiTheme="majorHAnsi" w:cs="Arial"/>
          <w:color w:val="333333"/>
          <w:sz w:val="20"/>
          <w:szCs w:val="18"/>
        </w:rPr>
        <w:t>The Secretariat informed</w:t>
      </w:r>
      <w:r w:rsidR="007C4029">
        <w:rPr>
          <w:rFonts w:asciiTheme="majorHAnsi" w:eastAsia="Arial" w:hAnsiTheme="majorHAnsi" w:cs="Arial"/>
          <w:color w:val="333333"/>
          <w:sz w:val="20"/>
          <w:szCs w:val="18"/>
        </w:rPr>
        <w:t xml:space="preserve"> the Parties about the idea of introducing the </w:t>
      </w:r>
      <w:r w:rsidR="007C4029" w:rsidRPr="00C67D27">
        <w:rPr>
          <w:rFonts w:asciiTheme="majorHAnsi" w:eastAsia="Arial" w:hAnsiTheme="majorHAnsi" w:cs="Arial"/>
          <w:color w:val="333333"/>
          <w:sz w:val="20"/>
          <w:szCs w:val="18"/>
        </w:rPr>
        <w:t xml:space="preserve">Article on "Climate Change" to the Carpathian Convention. The first draft proposal prepared by the Secretariat was circulated </w:t>
      </w:r>
      <w:r w:rsidR="007C594E">
        <w:rPr>
          <w:rFonts w:asciiTheme="majorHAnsi" w:eastAsia="Arial" w:hAnsiTheme="majorHAnsi" w:cs="Arial"/>
          <w:color w:val="333333"/>
          <w:sz w:val="20"/>
          <w:szCs w:val="18"/>
        </w:rPr>
        <w:t xml:space="preserve">to the Focal Point and then discussed during the last </w:t>
      </w:r>
      <w:r w:rsidR="007C4029" w:rsidRPr="00C67D27">
        <w:rPr>
          <w:rFonts w:asciiTheme="majorHAnsi" w:eastAsia="Arial" w:hAnsiTheme="majorHAnsi" w:cs="Arial"/>
          <w:color w:val="333333"/>
          <w:sz w:val="20"/>
          <w:szCs w:val="18"/>
        </w:rPr>
        <w:t>meetin</w:t>
      </w:r>
      <w:r w:rsidR="00427520" w:rsidRPr="00C67D27">
        <w:rPr>
          <w:rFonts w:asciiTheme="majorHAnsi" w:eastAsia="Arial" w:hAnsiTheme="majorHAnsi" w:cs="Arial"/>
          <w:color w:val="333333"/>
          <w:sz w:val="20"/>
          <w:szCs w:val="18"/>
        </w:rPr>
        <w:t>g of the WG Climate Change, held in Vienna on 27 – 28 October 2016.</w:t>
      </w:r>
      <w:r w:rsidR="007C594E">
        <w:rPr>
          <w:rFonts w:asciiTheme="majorHAnsi" w:eastAsia="Arial" w:hAnsiTheme="majorHAnsi" w:cs="Arial"/>
          <w:color w:val="333333"/>
          <w:sz w:val="20"/>
          <w:szCs w:val="18"/>
        </w:rPr>
        <w:t xml:space="preserve"> </w:t>
      </w:r>
      <w:r w:rsidR="007C594E" w:rsidRPr="00DC2EFF">
        <w:rPr>
          <w:rFonts w:asciiTheme="majorHAnsi" w:eastAsia="Arial" w:hAnsiTheme="majorHAnsi" w:cs="Arial"/>
          <w:color w:val="333333"/>
          <w:sz w:val="20"/>
          <w:szCs w:val="18"/>
        </w:rPr>
        <w:t>The amended draft proposal was recommended by the WG Climate Change for submission to the CCIC (Doc</w:t>
      </w:r>
      <w:r w:rsidR="00A82878" w:rsidRPr="00DC2EFF">
        <w:rPr>
          <w:rFonts w:asciiTheme="majorHAnsi" w:eastAsia="Arial" w:hAnsiTheme="majorHAnsi" w:cs="Arial"/>
          <w:color w:val="333333"/>
          <w:sz w:val="20"/>
          <w:szCs w:val="18"/>
        </w:rPr>
        <w:t>. 2</w:t>
      </w:r>
      <w:r w:rsidR="007C594E" w:rsidRPr="00DC2EFF">
        <w:rPr>
          <w:rFonts w:asciiTheme="majorHAnsi" w:eastAsia="Arial" w:hAnsiTheme="majorHAnsi" w:cs="Arial"/>
          <w:color w:val="333333"/>
          <w:sz w:val="20"/>
          <w:szCs w:val="18"/>
        </w:rPr>
        <w:t>)</w:t>
      </w:r>
      <w:r w:rsidR="00A82878" w:rsidRPr="00DC2EFF">
        <w:rPr>
          <w:rFonts w:asciiTheme="majorHAnsi" w:eastAsia="Arial" w:hAnsiTheme="majorHAnsi" w:cs="Arial"/>
          <w:color w:val="333333"/>
          <w:sz w:val="20"/>
          <w:szCs w:val="18"/>
        </w:rPr>
        <w:t>, the meeting report is also available (Doc.3).</w:t>
      </w:r>
    </w:p>
    <w:p w14:paraId="16B99CF8" w14:textId="511E9983" w:rsidR="00F62B46" w:rsidRDefault="00F62B46" w:rsidP="00F62B46">
      <w:pPr>
        <w:pStyle w:val="ListParagraph"/>
        <w:numPr>
          <w:ilvl w:val="0"/>
          <w:numId w:val="41"/>
        </w:numPr>
        <w:spacing w:before="120" w:after="120" w:line="276" w:lineRule="auto"/>
        <w:jc w:val="both"/>
        <w:rPr>
          <w:rFonts w:asciiTheme="majorHAnsi" w:eastAsia="Arial" w:hAnsiTheme="majorHAnsi" w:cs="Arial"/>
          <w:color w:val="333333"/>
          <w:sz w:val="20"/>
          <w:szCs w:val="18"/>
        </w:rPr>
      </w:pPr>
      <w:r>
        <w:rPr>
          <w:rFonts w:asciiTheme="majorHAnsi" w:eastAsia="Arial" w:hAnsiTheme="majorHAnsi" w:cs="Arial"/>
          <w:color w:val="333333"/>
          <w:sz w:val="20"/>
          <w:szCs w:val="18"/>
        </w:rPr>
        <w:t xml:space="preserve">CCIC may consider the draft Article on “Climate Change” and decide on way forward for submission to COP </w:t>
      </w:r>
    </w:p>
    <w:p w14:paraId="0D56AC59" w14:textId="77777777" w:rsidR="00F62B46" w:rsidRDefault="00F62B46" w:rsidP="00F62B46">
      <w:pPr>
        <w:pStyle w:val="ListParagraph"/>
        <w:spacing w:before="120" w:after="120" w:line="276" w:lineRule="auto"/>
        <w:jc w:val="both"/>
        <w:rPr>
          <w:rFonts w:asciiTheme="majorHAnsi" w:eastAsia="Arial" w:hAnsiTheme="majorHAnsi" w:cs="Arial"/>
          <w:color w:val="333333"/>
          <w:sz w:val="20"/>
          <w:szCs w:val="18"/>
        </w:rPr>
      </w:pPr>
    </w:p>
    <w:p w14:paraId="72C5027D" w14:textId="77777777" w:rsidR="00427520" w:rsidRPr="00A818FA" w:rsidRDefault="00427520" w:rsidP="00A818FA">
      <w:pPr>
        <w:spacing w:line="360" w:lineRule="auto"/>
        <w:rPr>
          <w:rFonts w:asciiTheme="majorHAnsi" w:eastAsia="Arial" w:hAnsiTheme="majorHAnsi" w:cs="Arial"/>
          <w:b/>
          <w:color w:val="333333"/>
          <w:sz w:val="22"/>
          <w:szCs w:val="18"/>
        </w:rPr>
      </w:pPr>
      <w:r w:rsidRPr="00A818FA">
        <w:rPr>
          <w:rFonts w:asciiTheme="majorHAnsi" w:eastAsia="Arial" w:hAnsiTheme="majorHAnsi" w:cs="Arial"/>
          <w:b/>
          <w:color w:val="333333"/>
          <w:sz w:val="22"/>
          <w:szCs w:val="18"/>
        </w:rPr>
        <w:lastRenderedPageBreak/>
        <w:t xml:space="preserve">Administrative Units </w:t>
      </w:r>
    </w:p>
    <w:p w14:paraId="0AFD6069" w14:textId="49B2C51F" w:rsidR="00427520" w:rsidRPr="00DC2EFF" w:rsidRDefault="00427520" w:rsidP="00C65CE1">
      <w:pPr>
        <w:spacing w:line="276" w:lineRule="auto"/>
        <w:jc w:val="both"/>
        <w:rPr>
          <w:rFonts w:asciiTheme="majorHAnsi" w:eastAsia="Arial" w:hAnsiTheme="majorHAnsi" w:cs="Arial"/>
          <w:color w:val="333333"/>
          <w:sz w:val="20"/>
          <w:szCs w:val="18"/>
        </w:rPr>
      </w:pPr>
      <w:r w:rsidRPr="005C7BA2">
        <w:rPr>
          <w:rFonts w:asciiTheme="majorHAnsi" w:eastAsia="Arial" w:hAnsiTheme="majorHAnsi" w:cs="Arial"/>
          <w:color w:val="333333"/>
          <w:sz w:val="20"/>
          <w:szCs w:val="18"/>
        </w:rPr>
        <w:t xml:space="preserve">The Secretariat has received information about the administrative units where the Carpathian Convention and its Protocols are being implemented from the Czech Republic, Poland and Slovakia. The excel table presenting already obtained date is </w:t>
      </w:r>
      <w:r w:rsidRPr="00DC2EFF">
        <w:rPr>
          <w:rFonts w:asciiTheme="majorHAnsi" w:eastAsia="Arial" w:hAnsiTheme="majorHAnsi" w:cs="Arial"/>
          <w:color w:val="333333"/>
          <w:sz w:val="20"/>
          <w:szCs w:val="18"/>
        </w:rPr>
        <w:t xml:space="preserve">available (Doc. </w:t>
      </w:r>
      <w:r w:rsidR="00A82878" w:rsidRPr="00DC2EFF">
        <w:rPr>
          <w:rFonts w:asciiTheme="majorHAnsi" w:eastAsia="Arial" w:hAnsiTheme="majorHAnsi" w:cs="Arial"/>
          <w:color w:val="333333"/>
          <w:sz w:val="20"/>
          <w:szCs w:val="18"/>
        </w:rPr>
        <w:t>4</w:t>
      </w:r>
      <w:r w:rsidRPr="00DC2EFF">
        <w:rPr>
          <w:rFonts w:asciiTheme="majorHAnsi" w:eastAsia="Arial" w:hAnsiTheme="majorHAnsi" w:cs="Arial"/>
          <w:color w:val="333333"/>
          <w:sz w:val="20"/>
          <w:szCs w:val="18"/>
        </w:rPr>
        <w:t>)</w:t>
      </w:r>
      <w:r w:rsidR="00C65CE1" w:rsidRPr="00DC2EFF">
        <w:rPr>
          <w:rFonts w:asciiTheme="majorHAnsi" w:eastAsia="Arial" w:hAnsiTheme="majorHAnsi" w:cs="Arial"/>
          <w:color w:val="333333"/>
          <w:sz w:val="20"/>
          <w:szCs w:val="18"/>
        </w:rPr>
        <w:t>.</w:t>
      </w:r>
    </w:p>
    <w:p w14:paraId="0E47176F" w14:textId="622D519D" w:rsidR="008C29FC" w:rsidRPr="00DC2EFF" w:rsidRDefault="00F62B46" w:rsidP="004D246C">
      <w:pPr>
        <w:pStyle w:val="ListParagraph"/>
        <w:numPr>
          <w:ilvl w:val="0"/>
          <w:numId w:val="41"/>
        </w:numPr>
        <w:spacing w:before="120" w:after="120" w:line="276" w:lineRule="auto"/>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CCIC shall consider the information provided and guide on the way forward to complete and finalize the list of administrative units </w:t>
      </w:r>
    </w:p>
    <w:p w14:paraId="7FA0DAE8" w14:textId="77777777" w:rsidR="00A82878" w:rsidRPr="00DC2EFF" w:rsidRDefault="00A82878" w:rsidP="00A82878">
      <w:pPr>
        <w:pStyle w:val="ListParagraph"/>
        <w:spacing w:before="120" w:after="120" w:line="276" w:lineRule="auto"/>
        <w:jc w:val="both"/>
        <w:rPr>
          <w:rFonts w:asciiTheme="majorHAnsi" w:eastAsia="Arial" w:hAnsiTheme="majorHAnsi" w:cs="Arial"/>
          <w:color w:val="333333"/>
          <w:sz w:val="20"/>
          <w:szCs w:val="18"/>
        </w:rPr>
      </w:pPr>
    </w:p>
    <w:p w14:paraId="50D80AF2" w14:textId="37705569" w:rsidR="00850870" w:rsidRPr="00DC2EFF" w:rsidRDefault="00FC724B" w:rsidP="00A818FA">
      <w:pPr>
        <w:spacing w:line="360" w:lineRule="auto"/>
        <w:rPr>
          <w:rFonts w:asciiTheme="majorHAnsi" w:eastAsia="Arial" w:hAnsiTheme="majorHAnsi" w:cs="Arial"/>
          <w:b/>
          <w:color w:val="333333"/>
          <w:sz w:val="22"/>
          <w:szCs w:val="18"/>
        </w:rPr>
      </w:pPr>
      <w:r w:rsidRPr="00DC2EFF">
        <w:rPr>
          <w:rFonts w:asciiTheme="majorHAnsi" w:eastAsia="Arial" w:hAnsiTheme="majorHAnsi" w:cs="Arial"/>
          <w:b/>
          <w:color w:val="333333"/>
          <w:sz w:val="22"/>
          <w:szCs w:val="18"/>
        </w:rPr>
        <w:t xml:space="preserve">WG Biodiversity </w:t>
      </w:r>
    </w:p>
    <w:p w14:paraId="6D9B43E6" w14:textId="202C871A" w:rsidR="00717BC4" w:rsidRPr="00DC2EFF" w:rsidRDefault="00A770FD" w:rsidP="00850870">
      <w:pPr>
        <w:pStyle w:val="ListParagraph"/>
        <w:numPr>
          <w:ilvl w:val="0"/>
          <w:numId w:val="33"/>
        </w:numPr>
        <w:spacing w:before="120" w:after="120" w:line="276" w:lineRule="auto"/>
        <w:ind w:left="426" w:hanging="28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The Conference on Large Carnivores Protection </w:t>
      </w:r>
      <w:r w:rsidR="004D246C" w:rsidRPr="00DC2EFF">
        <w:rPr>
          <w:rFonts w:asciiTheme="majorHAnsi" w:eastAsia="Arial" w:hAnsiTheme="majorHAnsi" w:cs="Arial"/>
          <w:color w:val="333333"/>
          <w:sz w:val="20"/>
          <w:szCs w:val="18"/>
        </w:rPr>
        <w:t>in the Carpathians,</w:t>
      </w:r>
      <w:r w:rsidR="00D14EB4" w:rsidRPr="00DC2EFF">
        <w:rPr>
          <w:rFonts w:asciiTheme="majorHAnsi" w:eastAsia="Arial" w:hAnsiTheme="majorHAnsi" w:cs="Arial"/>
          <w:color w:val="333333"/>
          <w:sz w:val="20"/>
          <w:szCs w:val="18"/>
        </w:rPr>
        <w:t xml:space="preserve"> </w:t>
      </w:r>
      <w:r w:rsidRPr="00DC2EFF">
        <w:rPr>
          <w:rFonts w:asciiTheme="majorHAnsi" w:eastAsia="Arial" w:hAnsiTheme="majorHAnsi" w:cs="Arial"/>
          <w:color w:val="333333"/>
          <w:sz w:val="20"/>
          <w:szCs w:val="18"/>
        </w:rPr>
        <w:t xml:space="preserve">together with the 8th Meeting of the Working Group on Conservation and Sustainable Use of Biological and Landscape Diversity (WG Biodiversity) was organized in </w:t>
      </w:r>
      <w:proofErr w:type="spellStart"/>
      <w:r w:rsidRPr="00DC2EFF">
        <w:rPr>
          <w:rFonts w:asciiTheme="majorHAnsi" w:eastAsia="Arial" w:hAnsiTheme="majorHAnsi" w:cs="Arial"/>
          <w:color w:val="333333"/>
          <w:sz w:val="20"/>
          <w:szCs w:val="18"/>
        </w:rPr>
        <w:t>Roznov</w:t>
      </w:r>
      <w:proofErr w:type="spellEnd"/>
      <w:r w:rsidRPr="00DC2EFF">
        <w:rPr>
          <w:rFonts w:asciiTheme="majorHAnsi" w:eastAsia="Arial" w:hAnsiTheme="majorHAnsi" w:cs="Arial"/>
          <w:color w:val="333333"/>
          <w:sz w:val="20"/>
          <w:szCs w:val="18"/>
        </w:rPr>
        <w:t xml:space="preserve"> pod </w:t>
      </w:r>
      <w:proofErr w:type="spellStart"/>
      <w:r w:rsidRPr="00DC2EFF">
        <w:rPr>
          <w:rFonts w:asciiTheme="majorHAnsi" w:eastAsia="Arial" w:hAnsiTheme="majorHAnsi" w:cs="Arial"/>
          <w:color w:val="333333"/>
          <w:sz w:val="20"/>
          <w:szCs w:val="18"/>
        </w:rPr>
        <w:t>Radhostem</w:t>
      </w:r>
      <w:proofErr w:type="spellEnd"/>
      <w:r w:rsidRPr="00DC2EFF">
        <w:rPr>
          <w:rFonts w:asciiTheme="majorHAnsi" w:eastAsia="Arial" w:hAnsiTheme="majorHAnsi" w:cs="Arial"/>
          <w:color w:val="333333"/>
          <w:sz w:val="20"/>
          <w:szCs w:val="18"/>
        </w:rPr>
        <w:t xml:space="preserve">, Czech Republic on 18 – 21 October 2016. </w:t>
      </w:r>
      <w:r w:rsidR="004D246C" w:rsidRPr="00DC2EFF">
        <w:rPr>
          <w:rFonts w:asciiTheme="majorHAnsi" w:eastAsia="Arial" w:hAnsiTheme="majorHAnsi" w:cs="Arial"/>
          <w:color w:val="333333"/>
          <w:sz w:val="20"/>
          <w:szCs w:val="18"/>
        </w:rPr>
        <w:t>One of the outcome of the C</w:t>
      </w:r>
      <w:r w:rsidR="0042279D" w:rsidRPr="00DC2EFF">
        <w:rPr>
          <w:rFonts w:asciiTheme="majorHAnsi" w:eastAsia="Arial" w:hAnsiTheme="majorHAnsi" w:cs="Arial"/>
          <w:color w:val="333333"/>
          <w:sz w:val="20"/>
          <w:szCs w:val="18"/>
        </w:rPr>
        <w:t xml:space="preserve">onference is the Declaration on the Management and Protection of Large Carnivores in </w:t>
      </w:r>
      <w:r w:rsidR="00BF4156" w:rsidRPr="00DC2EFF">
        <w:rPr>
          <w:rFonts w:asciiTheme="majorHAnsi" w:eastAsia="Arial" w:hAnsiTheme="majorHAnsi" w:cs="Arial"/>
          <w:color w:val="333333"/>
          <w:sz w:val="20"/>
          <w:szCs w:val="18"/>
        </w:rPr>
        <w:t>the Carpathians, to</w:t>
      </w:r>
      <w:r w:rsidR="0042279D" w:rsidRPr="00DC2EFF">
        <w:rPr>
          <w:rFonts w:asciiTheme="majorHAnsi" w:eastAsia="Arial" w:hAnsiTheme="majorHAnsi" w:cs="Arial"/>
          <w:color w:val="333333"/>
          <w:sz w:val="20"/>
          <w:szCs w:val="18"/>
        </w:rPr>
        <w:t xml:space="preserve"> be</w:t>
      </w:r>
      <w:r w:rsidR="00BF4156" w:rsidRPr="00DC2EFF">
        <w:rPr>
          <w:rFonts w:asciiTheme="majorHAnsi" w:eastAsia="Arial" w:hAnsiTheme="majorHAnsi" w:cs="Arial"/>
          <w:color w:val="333333"/>
          <w:sz w:val="20"/>
          <w:szCs w:val="18"/>
        </w:rPr>
        <w:t xml:space="preserve"> then submitted to the nex</w:t>
      </w:r>
      <w:r w:rsidR="0042279D" w:rsidRPr="00DC2EFF">
        <w:rPr>
          <w:rFonts w:asciiTheme="majorHAnsi" w:eastAsia="Arial" w:hAnsiTheme="majorHAnsi" w:cs="Arial"/>
          <w:color w:val="333333"/>
          <w:sz w:val="20"/>
          <w:szCs w:val="18"/>
        </w:rPr>
        <w:t>t COP</w:t>
      </w:r>
      <w:r w:rsidR="00BF4156" w:rsidRPr="00DC2EFF">
        <w:rPr>
          <w:rFonts w:asciiTheme="majorHAnsi" w:eastAsia="Arial" w:hAnsiTheme="majorHAnsi" w:cs="Arial"/>
          <w:color w:val="333333"/>
          <w:sz w:val="20"/>
          <w:szCs w:val="18"/>
        </w:rPr>
        <w:t>. The Declaration shall be</w:t>
      </w:r>
      <w:r w:rsidR="00A82878" w:rsidRPr="00DC2EFF">
        <w:rPr>
          <w:rFonts w:asciiTheme="majorHAnsi" w:eastAsia="Arial" w:hAnsiTheme="majorHAnsi" w:cs="Arial"/>
          <w:color w:val="333333"/>
          <w:sz w:val="20"/>
          <w:szCs w:val="18"/>
        </w:rPr>
        <w:t xml:space="preserve"> further considered by the CCIC </w:t>
      </w:r>
      <w:r w:rsidR="00C65CE1" w:rsidRPr="00DC2EFF">
        <w:rPr>
          <w:rFonts w:asciiTheme="majorHAnsi" w:eastAsia="Arial" w:hAnsiTheme="majorHAnsi" w:cs="Arial"/>
          <w:color w:val="333333"/>
          <w:sz w:val="20"/>
          <w:szCs w:val="18"/>
        </w:rPr>
        <w:t>(Doc</w:t>
      </w:r>
      <w:r w:rsidR="00A82878" w:rsidRPr="00DC2EFF">
        <w:rPr>
          <w:rFonts w:asciiTheme="majorHAnsi" w:eastAsia="Arial" w:hAnsiTheme="majorHAnsi" w:cs="Arial"/>
          <w:color w:val="333333"/>
          <w:sz w:val="20"/>
          <w:szCs w:val="18"/>
        </w:rPr>
        <w:t>. 5</w:t>
      </w:r>
      <w:r w:rsidR="00C65CE1" w:rsidRPr="00DC2EFF">
        <w:rPr>
          <w:rFonts w:asciiTheme="majorHAnsi" w:eastAsia="Arial" w:hAnsiTheme="majorHAnsi" w:cs="Arial"/>
          <w:color w:val="333333"/>
          <w:sz w:val="20"/>
          <w:szCs w:val="18"/>
        </w:rPr>
        <w:t>).</w:t>
      </w:r>
    </w:p>
    <w:p w14:paraId="1E93C1FF" w14:textId="77777777" w:rsidR="00C65CE1" w:rsidRPr="00DC2EFF" w:rsidRDefault="00C65CE1" w:rsidP="00C65CE1">
      <w:pPr>
        <w:pStyle w:val="ListParagraph"/>
        <w:spacing w:before="120" w:after="120" w:line="276" w:lineRule="auto"/>
        <w:ind w:left="426"/>
        <w:jc w:val="both"/>
        <w:rPr>
          <w:rFonts w:asciiTheme="majorHAnsi" w:eastAsia="Arial" w:hAnsiTheme="majorHAnsi" w:cs="Arial"/>
          <w:color w:val="333333"/>
          <w:sz w:val="20"/>
          <w:szCs w:val="18"/>
        </w:rPr>
      </w:pPr>
    </w:p>
    <w:p w14:paraId="45175D65" w14:textId="3754FA13" w:rsidR="00717BC4" w:rsidRPr="00DC2EFF" w:rsidRDefault="00C07E15" w:rsidP="00717BC4">
      <w:pPr>
        <w:pStyle w:val="ListParagraph"/>
        <w:numPr>
          <w:ilvl w:val="0"/>
          <w:numId w:val="33"/>
        </w:numPr>
        <w:spacing w:before="120" w:after="120" w:line="276" w:lineRule="auto"/>
        <w:ind w:left="426" w:hanging="28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The WG Biodiversity recommend</w:t>
      </w:r>
      <w:r w:rsidR="00D105D9" w:rsidRPr="00DC2EFF">
        <w:rPr>
          <w:rFonts w:asciiTheme="majorHAnsi" w:eastAsia="Arial" w:hAnsiTheme="majorHAnsi" w:cs="Arial"/>
          <w:color w:val="333333"/>
          <w:sz w:val="20"/>
          <w:szCs w:val="18"/>
        </w:rPr>
        <w:t>ed</w:t>
      </w:r>
      <w:r w:rsidR="0042279D" w:rsidRPr="00DC2EFF">
        <w:rPr>
          <w:rFonts w:asciiTheme="majorHAnsi" w:eastAsia="Arial" w:hAnsiTheme="majorHAnsi" w:cs="Arial"/>
          <w:color w:val="333333"/>
          <w:sz w:val="20"/>
          <w:szCs w:val="18"/>
        </w:rPr>
        <w:t xml:space="preserve"> </w:t>
      </w:r>
      <w:r w:rsidR="00BF4156" w:rsidRPr="00DC2EFF">
        <w:rPr>
          <w:rFonts w:asciiTheme="majorHAnsi" w:eastAsia="Arial" w:hAnsiTheme="majorHAnsi" w:cs="Arial"/>
          <w:color w:val="333333"/>
          <w:sz w:val="20"/>
          <w:szCs w:val="18"/>
        </w:rPr>
        <w:t xml:space="preserve">elaboration of </w:t>
      </w:r>
      <w:r w:rsidR="007B4B81" w:rsidRPr="00DC2EFF">
        <w:rPr>
          <w:rFonts w:asciiTheme="majorHAnsi" w:eastAsia="Arial" w:hAnsiTheme="majorHAnsi" w:cs="Arial"/>
          <w:color w:val="333333"/>
          <w:sz w:val="20"/>
          <w:szCs w:val="18"/>
        </w:rPr>
        <w:t xml:space="preserve">an international </w:t>
      </w:r>
      <w:r w:rsidR="00BF4156" w:rsidRPr="00DC2EFF">
        <w:rPr>
          <w:rFonts w:asciiTheme="majorHAnsi" w:eastAsia="Arial" w:hAnsiTheme="majorHAnsi" w:cs="Arial"/>
          <w:color w:val="333333"/>
          <w:sz w:val="20"/>
          <w:szCs w:val="18"/>
        </w:rPr>
        <w:t>action</w:t>
      </w:r>
      <w:r w:rsidR="00FF5DA9" w:rsidRPr="00DC2EFF">
        <w:rPr>
          <w:rFonts w:asciiTheme="majorHAnsi" w:eastAsia="Arial" w:hAnsiTheme="majorHAnsi" w:cs="Arial"/>
          <w:color w:val="333333"/>
          <w:sz w:val="20"/>
          <w:szCs w:val="18"/>
        </w:rPr>
        <w:t xml:space="preserve"> plan</w:t>
      </w:r>
      <w:r w:rsidR="00BF4156" w:rsidRPr="00DC2EFF">
        <w:rPr>
          <w:rFonts w:asciiTheme="majorHAnsi" w:eastAsia="Arial" w:hAnsiTheme="majorHAnsi" w:cs="Arial"/>
          <w:color w:val="333333"/>
          <w:sz w:val="20"/>
          <w:szCs w:val="18"/>
        </w:rPr>
        <w:t xml:space="preserve"> </w:t>
      </w:r>
      <w:r w:rsidR="007B4B81" w:rsidRPr="00DC2EFF">
        <w:rPr>
          <w:rFonts w:asciiTheme="majorHAnsi" w:eastAsia="Arial" w:hAnsiTheme="majorHAnsi" w:cs="Arial"/>
          <w:color w:val="333333"/>
          <w:sz w:val="20"/>
          <w:szCs w:val="18"/>
        </w:rPr>
        <w:t xml:space="preserve">for the conservation and sustainable management for the Carpathian populations of large carnivores </w:t>
      </w:r>
      <w:r w:rsidR="00BF4156" w:rsidRPr="00DC2EFF">
        <w:rPr>
          <w:rFonts w:asciiTheme="majorHAnsi" w:eastAsia="Arial" w:hAnsiTheme="majorHAnsi" w:cs="Arial"/>
          <w:color w:val="333333"/>
          <w:sz w:val="20"/>
          <w:szCs w:val="18"/>
        </w:rPr>
        <w:t>and</w:t>
      </w:r>
      <w:r w:rsidRPr="00DC2EFF">
        <w:rPr>
          <w:rFonts w:asciiTheme="majorHAnsi" w:eastAsia="Arial" w:hAnsiTheme="majorHAnsi" w:cs="Arial"/>
          <w:color w:val="333333"/>
          <w:sz w:val="20"/>
          <w:szCs w:val="18"/>
        </w:rPr>
        <w:t xml:space="preserve"> </w:t>
      </w:r>
      <w:r w:rsidR="007B4B81" w:rsidRPr="00DC2EFF">
        <w:rPr>
          <w:rFonts w:asciiTheme="majorHAnsi" w:eastAsia="Arial" w:hAnsiTheme="majorHAnsi" w:cs="Arial"/>
          <w:color w:val="333333"/>
          <w:sz w:val="20"/>
          <w:szCs w:val="18"/>
        </w:rPr>
        <w:t xml:space="preserve">possible </w:t>
      </w:r>
      <w:r w:rsidRPr="00DC2EFF">
        <w:rPr>
          <w:rFonts w:asciiTheme="majorHAnsi" w:eastAsia="Arial" w:hAnsiTheme="majorHAnsi" w:cs="Arial"/>
          <w:color w:val="333333"/>
          <w:sz w:val="20"/>
          <w:szCs w:val="18"/>
        </w:rPr>
        <w:t>finalization of the</w:t>
      </w:r>
      <w:r w:rsidR="007B4B81" w:rsidRPr="00DC2EFF">
        <w:rPr>
          <w:rFonts w:asciiTheme="majorHAnsi" w:eastAsia="Arial" w:hAnsiTheme="majorHAnsi" w:cs="Arial"/>
          <w:color w:val="333333"/>
          <w:sz w:val="20"/>
          <w:szCs w:val="18"/>
        </w:rPr>
        <w:t xml:space="preserve"> Carpathian</w:t>
      </w:r>
      <w:r w:rsidRPr="00DC2EFF">
        <w:rPr>
          <w:rFonts w:asciiTheme="majorHAnsi" w:eastAsia="Arial" w:hAnsiTheme="majorHAnsi" w:cs="Arial"/>
          <w:color w:val="333333"/>
          <w:sz w:val="20"/>
          <w:szCs w:val="18"/>
        </w:rPr>
        <w:t xml:space="preserve"> Red List</w:t>
      </w:r>
      <w:r w:rsidR="007B4B81" w:rsidRPr="00DC2EFF">
        <w:rPr>
          <w:rFonts w:asciiTheme="majorHAnsi" w:eastAsia="Arial" w:hAnsiTheme="majorHAnsi" w:cs="Arial"/>
          <w:color w:val="333333"/>
          <w:sz w:val="20"/>
          <w:szCs w:val="18"/>
        </w:rPr>
        <w:t>s</w:t>
      </w:r>
      <w:r w:rsidR="00BF4156" w:rsidRPr="00DC2EFF">
        <w:rPr>
          <w:rFonts w:asciiTheme="majorHAnsi" w:eastAsia="Arial" w:hAnsiTheme="majorHAnsi" w:cs="Arial"/>
          <w:color w:val="333333"/>
          <w:sz w:val="20"/>
          <w:szCs w:val="18"/>
        </w:rPr>
        <w:t>. The WG Biodiversity decided to fir</w:t>
      </w:r>
      <w:r w:rsidR="005240F1" w:rsidRPr="00DC2EFF">
        <w:rPr>
          <w:rFonts w:asciiTheme="majorHAnsi" w:eastAsia="Arial" w:hAnsiTheme="majorHAnsi" w:cs="Arial"/>
          <w:color w:val="333333"/>
          <w:sz w:val="20"/>
          <w:szCs w:val="18"/>
        </w:rPr>
        <w:t xml:space="preserve">st consult the draft Carpathian </w:t>
      </w:r>
      <w:r w:rsidR="00BF4156" w:rsidRPr="00DC2EFF">
        <w:rPr>
          <w:rFonts w:asciiTheme="majorHAnsi" w:eastAsia="Arial" w:hAnsiTheme="majorHAnsi" w:cs="Arial"/>
          <w:color w:val="333333"/>
          <w:sz w:val="20"/>
          <w:szCs w:val="18"/>
        </w:rPr>
        <w:t xml:space="preserve">Red List of Forest Habitats </w:t>
      </w:r>
      <w:r w:rsidR="006F247E" w:rsidRPr="00DC2EFF">
        <w:rPr>
          <w:rFonts w:asciiTheme="majorHAnsi" w:eastAsia="Arial" w:hAnsiTheme="majorHAnsi" w:cs="Arial"/>
          <w:color w:val="333333"/>
          <w:sz w:val="20"/>
          <w:szCs w:val="18"/>
        </w:rPr>
        <w:t>(Doc. 6). All the draft Carpathian R</w:t>
      </w:r>
      <w:r w:rsidR="00365F92" w:rsidRPr="00DC2EFF">
        <w:rPr>
          <w:rFonts w:asciiTheme="majorHAnsi" w:eastAsia="Arial" w:hAnsiTheme="majorHAnsi" w:cs="Arial"/>
          <w:color w:val="333333"/>
          <w:sz w:val="20"/>
          <w:szCs w:val="18"/>
        </w:rPr>
        <w:t>ed</w:t>
      </w:r>
      <w:r w:rsidR="006F247E" w:rsidRPr="00DC2EFF">
        <w:rPr>
          <w:rFonts w:asciiTheme="majorHAnsi" w:eastAsia="Arial" w:hAnsiTheme="majorHAnsi" w:cs="Arial"/>
          <w:color w:val="333333"/>
          <w:sz w:val="20"/>
          <w:szCs w:val="18"/>
        </w:rPr>
        <w:t xml:space="preserve"> Lists</w:t>
      </w:r>
      <w:r w:rsidR="00365F92" w:rsidRPr="00DC2EFF">
        <w:rPr>
          <w:rFonts w:asciiTheme="majorHAnsi" w:eastAsia="Arial" w:hAnsiTheme="majorHAnsi" w:cs="Arial"/>
          <w:color w:val="333333"/>
          <w:sz w:val="20"/>
          <w:szCs w:val="18"/>
        </w:rPr>
        <w:t xml:space="preserve"> and the meeting report of the 8</w:t>
      </w:r>
      <w:r w:rsidR="00365F92" w:rsidRPr="00DC2EFF">
        <w:rPr>
          <w:rFonts w:asciiTheme="majorHAnsi" w:eastAsia="Arial" w:hAnsiTheme="majorHAnsi" w:cs="Arial"/>
          <w:color w:val="333333"/>
          <w:sz w:val="20"/>
          <w:szCs w:val="18"/>
          <w:vertAlign w:val="superscript"/>
        </w:rPr>
        <w:t>th</w:t>
      </w:r>
      <w:r w:rsidR="00365F92" w:rsidRPr="00DC2EFF">
        <w:rPr>
          <w:rFonts w:asciiTheme="majorHAnsi" w:eastAsia="Arial" w:hAnsiTheme="majorHAnsi" w:cs="Arial"/>
          <w:color w:val="333333"/>
          <w:sz w:val="20"/>
          <w:szCs w:val="18"/>
        </w:rPr>
        <w:t xml:space="preserve"> meeting of the WG Biodiversity</w:t>
      </w:r>
      <w:r w:rsidR="006F247E" w:rsidRPr="00DC2EFF">
        <w:rPr>
          <w:rFonts w:asciiTheme="majorHAnsi" w:eastAsia="Arial" w:hAnsiTheme="majorHAnsi" w:cs="Arial"/>
          <w:color w:val="333333"/>
          <w:sz w:val="20"/>
          <w:szCs w:val="18"/>
        </w:rPr>
        <w:t xml:space="preserve"> are also available online </w:t>
      </w:r>
      <w:r w:rsidR="00365F92" w:rsidRPr="00DC2EFF">
        <w:rPr>
          <w:rFonts w:asciiTheme="majorHAnsi" w:eastAsia="Arial" w:hAnsiTheme="majorHAnsi" w:cs="Arial"/>
          <w:color w:val="333333"/>
          <w:sz w:val="20"/>
          <w:szCs w:val="18"/>
        </w:rPr>
        <w:t xml:space="preserve">(Doc. 7 and Doc. 8). </w:t>
      </w:r>
    </w:p>
    <w:p w14:paraId="66778B71" w14:textId="77777777" w:rsidR="00C66D82" w:rsidRPr="00DC2EFF" w:rsidRDefault="00C66D82" w:rsidP="00C66D82">
      <w:pPr>
        <w:pStyle w:val="ListParagraph"/>
        <w:spacing w:before="120" w:after="120" w:line="276" w:lineRule="auto"/>
        <w:ind w:left="426"/>
        <w:jc w:val="both"/>
        <w:rPr>
          <w:rFonts w:asciiTheme="majorHAnsi" w:eastAsia="Arial" w:hAnsiTheme="majorHAnsi" w:cs="Arial"/>
          <w:color w:val="333333"/>
          <w:sz w:val="20"/>
          <w:szCs w:val="18"/>
        </w:rPr>
      </w:pPr>
    </w:p>
    <w:p w14:paraId="132D4FAF" w14:textId="233A6216" w:rsidR="00C66D82" w:rsidRPr="00DC2EFF" w:rsidRDefault="003A0B41" w:rsidP="00C66D82">
      <w:pPr>
        <w:pStyle w:val="ListParagraph"/>
        <w:numPr>
          <w:ilvl w:val="0"/>
          <w:numId w:val="33"/>
        </w:numPr>
        <w:spacing w:before="120" w:after="120" w:line="276" w:lineRule="auto"/>
        <w:ind w:left="426" w:hanging="28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The format of </w:t>
      </w:r>
      <w:r w:rsidR="0042279D" w:rsidRPr="00DC2EFF">
        <w:rPr>
          <w:rFonts w:asciiTheme="majorHAnsi" w:eastAsia="Arial" w:hAnsiTheme="majorHAnsi" w:cs="Arial"/>
          <w:color w:val="333333"/>
          <w:sz w:val="20"/>
          <w:szCs w:val="18"/>
        </w:rPr>
        <w:t>National Report on Implementation of the Biodiversity Protocol</w:t>
      </w:r>
      <w:r>
        <w:rPr>
          <w:rFonts w:asciiTheme="majorHAnsi" w:eastAsia="Arial" w:hAnsiTheme="majorHAnsi" w:cs="Arial"/>
          <w:color w:val="333333"/>
          <w:sz w:val="20"/>
          <w:szCs w:val="18"/>
        </w:rPr>
        <w:t xml:space="preserve"> was discussed during the WG Biodiversity </w:t>
      </w:r>
      <w:r w:rsidRPr="00DC2EFF">
        <w:rPr>
          <w:rFonts w:asciiTheme="majorHAnsi" w:eastAsia="Arial" w:hAnsiTheme="majorHAnsi" w:cs="Arial"/>
          <w:color w:val="333333"/>
          <w:sz w:val="20"/>
          <w:szCs w:val="18"/>
        </w:rPr>
        <w:t xml:space="preserve">meeting. Due to complexity and </w:t>
      </w:r>
      <w:r w:rsidR="007B4B81" w:rsidRPr="00DC2EFF">
        <w:rPr>
          <w:rFonts w:asciiTheme="majorHAnsi" w:eastAsia="Arial" w:hAnsiTheme="majorHAnsi" w:cs="Arial"/>
          <w:color w:val="333333"/>
          <w:sz w:val="20"/>
          <w:szCs w:val="18"/>
        </w:rPr>
        <w:t>specificity</w:t>
      </w:r>
      <w:r w:rsidRPr="00DC2EFF">
        <w:rPr>
          <w:rFonts w:asciiTheme="majorHAnsi" w:eastAsia="Arial" w:hAnsiTheme="majorHAnsi" w:cs="Arial"/>
          <w:color w:val="333333"/>
          <w:sz w:val="20"/>
          <w:szCs w:val="18"/>
        </w:rPr>
        <w:t xml:space="preserve"> of the current format, it was recommended that the Secretariat will provide a simplified vers</w:t>
      </w:r>
      <w:r w:rsidR="00DC2EFF">
        <w:rPr>
          <w:rFonts w:asciiTheme="majorHAnsi" w:eastAsia="Arial" w:hAnsiTheme="majorHAnsi" w:cs="Arial"/>
          <w:color w:val="333333"/>
          <w:sz w:val="20"/>
          <w:szCs w:val="18"/>
        </w:rPr>
        <w:t xml:space="preserve">ion to the WG Biodiversity for </w:t>
      </w:r>
      <w:r w:rsidRPr="00DC2EFF">
        <w:rPr>
          <w:rFonts w:asciiTheme="majorHAnsi" w:eastAsia="Arial" w:hAnsiTheme="majorHAnsi" w:cs="Arial"/>
          <w:color w:val="333333"/>
          <w:sz w:val="20"/>
          <w:szCs w:val="18"/>
        </w:rPr>
        <w:t xml:space="preserve">its consideration. The simplified version of the Report </w:t>
      </w:r>
      <w:r w:rsidR="006B4427" w:rsidRPr="00DC2EFF">
        <w:rPr>
          <w:rFonts w:asciiTheme="majorHAnsi" w:eastAsia="Arial" w:hAnsiTheme="majorHAnsi" w:cs="Arial"/>
          <w:color w:val="333333"/>
          <w:sz w:val="20"/>
          <w:szCs w:val="18"/>
        </w:rPr>
        <w:t>F</w:t>
      </w:r>
      <w:r w:rsidRPr="00DC2EFF">
        <w:rPr>
          <w:rFonts w:asciiTheme="majorHAnsi" w:eastAsia="Arial" w:hAnsiTheme="majorHAnsi" w:cs="Arial"/>
          <w:color w:val="333333"/>
          <w:sz w:val="20"/>
          <w:szCs w:val="18"/>
        </w:rPr>
        <w:t>ormat</w:t>
      </w:r>
      <w:r w:rsidR="006F247E" w:rsidRPr="00DC2EFF">
        <w:rPr>
          <w:rFonts w:asciiTheme="majorHAnsi" w:eastAsia="Arial" w:hAnsiTheme="majorHAnsi" w:cs="Arial"/>
          <w:color w:val="333333"/>
          <w:sz w:val="20"/>
          <w:szCs w:val="18"/>
        </w:rPr>
        <w:t xml:space="preserve"> was sent to the WG Biodiversity Members and</w:t>
      </w:r>
      <w:r w:rsidRPr="00DC2EFF">
        <w:rPr>
          <w:rFonts w:asciiTheme="majorHAnsi" w:eastAsia="Arial" w:hAnsiTheme="majorHAnsi" w:cs="Arial"/>
          <w:color w:val="333333"/>
          <w:sz w:val="20"/>
          <w:szCs w:val="18"/>
        </w:rPr>
        <w:t xml:space="preserve"> will b</w:t>
      </w:r>
      <w:r w:rsidR="006F247E" w:rsidRPr="00DC2EFF">
        <w:rPr>
          <w:rFonts w:asciiTheme="majorHAnsi" w:eastAsia="Arial" w:hAnsiTheme="majorHAnsi" w:cs="Arial"/>
          <w:color w:val="333333"/>
          <w:sz w:val="20"/>
          <w:szCs w:val="18"/>
        </w:rPr>
        <w:t>e presented</w:t>
      </w:r>
      <w:r w:rsidR="00F24749" w:rsidRPr="00DC2EFF">
        <w:rPr>
          <w:rFonts w:asciiTheme="majorHAnsi" w:eastAsia="Arial" w:hAnsiTheme="majorHAnsi" w:cs="Arial"/>
          <w:color w:val="333333"/>
          <w:sz w:val="20"/>
          <w:szCs w:val="18"/>
        </w:rPr>
        <w:t xml:space="preserve"> </w:t>
      </w:r>
      <w:r w:rsidR="006B4427" w:rsidRPr="00DC2EFF">
        <w:rPr>
          <w:rFonts w:asciiTheme="majorHAnsi" w:eastAsia="Arial" w:hAnsiTheme="majorHAnsi" w:cs="Arial"/>
          <w:color w:val="333333"/>
          <w:sz w:val="20"/>
          <w:szCs w:val="18"/>
        </w:rPr>
        <w:t xml:space="preserve">at the CCIC meeting for its consideration </w:t>
      </w:r>
      <w:r w:rsidR="0042279D" w:rsidRPr="00DC2EFF">
        <w:rPr>
          <w:rFonts w:asciiTheme="majorHAnsi" w:eastAsia="Arial" w:hAnsiTheme="majorHAnsi" w:cs="Arial"/>
          <w:color w:val="333333"/>
          <w:sz w:val="20"/>
          <w:szCs w:val="18"/>
        </w:rPr>
        <w:t xml:space="preserve">(Doc. </w:t>
      </w:r>
      <w:r w:rsidR="00365F92" w:rsidRPr="00DC2EFF">
        <w:rPr>
          <w:rFonts w:asciiTheme="majorHAnsi" w:eastAsia="Arial" w:hAnsiTheme="majorHAnsi" w:cs="Arial"/>
          <w:color w:val="333333"/>
          <w:sz w:val="20"/>
          <w:szCs w:val="18"/>
        </w:rPr>
        <w:t>9</w:t>
      </w:r>
      <w:r w:rsidR="0042279D" w:rsidRPr="00DC2EFF">
        <w:rPr>
          <w:rFonts w:asciiTheme="majorHAnsi" w:eastAsia="Arial" w:hAnsiTheme="majorHAnsi" w:cs="Arial"/>
          <w:color w:val="333333"/>
          <w:sz w:val="20"/>
          <w:szCs w:val="18"/>
        </w:rPr>
        <w:t>)</w:t>
      </w:r>
      <w:r w:rsidR="006F247E" w:rsidRPr="00DC2EFF">
        <w:rPr>
          <w:rFonts w:asciiTheme="majorHAnsi" w:eastAsia="Arial" w:hAnsiTheme="majorHAnsi" w:cs="Arial"/>
          <w:color w:val="333333"/>
          <w:sz w:val="20"/>
          <w:szCs w:val="18"/>
        </w:rPr>
        <w:t>.</w:t>
      </w:r>
    </w:p>
    <w:p w14:paraId="4804C320" w14:textId="77777777" w:rsidR="00C66D82" w:rsidRPr="00DC2EFF" w:rsidRDefault="00C66D82" w:rsidP="00C66D82">
      <w:pPr>
        <w:pStyle w:val="ListParagraph"/>
        <w:spacing w:before="120" w:after="120" w:line="276" w:lineRule="auto"/>
        <w:ind w:left="426"/>
        <w:jc w:val="both"/>
        <w:rPr>
          <w:rFonts w:asciiTheme="majorHAnsi" w:eastAsia="Arial" w:hAnsiTheme="majorHAnsi" w:cs="Arial"/>
          <w:color w:val="333333"/>
          <w:sz w:val="20"/>
          <w:szCs w:val="18"/>
        </w:rPr>
      </w:pPr>
    </w:p>
    <w:p w14:paraId="4D079981" w14:textId="79D4F9FB" w:rsidR="00A770FD" w:rsidRPr="00DC2EFF" w:rsidRDefault="0042279D" w:rsidP="00717BC4">
      <w:pPr>
        <w:pStyle w:val="ListParagraph"/>
        <w:numPr>
          <w:ilvl w:val="0"/>
          <w:numId w:val="33"/>
        </w:numPr>
        <w:spacing w:before="120" w:after="120" w:line="276" w:lineRule="auto"/>
        <w:ind w:left="426" w:hanging="28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The Memorandum of Cooperation betw</w:t>
      </w:r>
      <w:r w:rsidR="003A0B41" w:rsidRPr="00DC2EFF">
        <w:rPr>
          <w:rFonts w:asciiTheme="majorHAnsi" w:eastAsia="Arial" w:hAnsiTheme="majorHAnsi" w:cs="Arial"/>
          <w:color w:val="333333"/>
          <w:sz w:val="20"/>
          <w:szCs w:val="18"/>
        </w:rPr>
        <w:t xml:space="preserve">een the Secretariat and the </w:t>
      </w:r>
      <w:r w:rsidRPr="00DC2EFF">
        <w:rPr>
          <w:rFonts w:asciiTheme="majorHAnsi" w:eastAsia="Arial" w:hAnsiTheme="majorHAnsi" w:cs="Arial"/>
          <w:color w:val="333333"/>
          <w:sz w:val="20"/>
          <w:szCs w:val="18"/>
        </w:rPr>
        <w:t>Association for Natural Protected Areas Administration (ANPAA) has been signed (</w:t>
      </w:r>
      <w:r w:rsidR="005F2FCD" w:rsidRPr="00DC2EFF">
        <w:rPr>
          <w:rFonts w:asciiTheme="majorHAnsi" w:eastAsia="Arial" w:hAnsiTheme="majorHAnsi" w:cs="Arial"/>
          <w:color w:val="333333"/>
          <w:sz w:val="20"/>
          <w:szCs w:val="18"/>
        </w:rPr>
        <w:t xml:space="preserve">Doc. </w:t>
      </w:r>
      <w:r w:rsidR="00365F92" w:rsidRPr="00DC2EFF">
        <w:rPr>
          <w:rFonts w:asciiTheme="majorHAnsi" w:eastAsia="Arial" w:hAnsiTheme="majorHAnsi" w:cs="Arial"/>
          <w:color w:val="333333"/>
          <w:sz w:val="20"/>
          <w:szCs w:val="18"/>
        </w:rPr>
        <w:t>10</w:t>
      </w:r>
      <w:r w:rsidR="008A0040" w:rsidRPr="00DC2EFF">
        <w:rPr>
          <w:rFonts w:asciiTheme="majorHAnsi" w:eastAsia="Arial" w:hAnsiTheme="majorHAnsi" w:cs="Arial"/>
          <w:color w:val="333333"/>
          <w:sz w:val="20"/>
          <w:szCs w:val="18"/>
        </w:rPr>
        <w:t>)</w:t>
      </w:r>
      <w:r w:rsidR="006B4427" w:rsidRPr="00DC2EFF">
        <w:rPr>
          <w:rFonts w:asciiTheme="majorHAnsi" w:eastAsia="Arial" w:hAnsiTheme="majorHAnsi" w:cs="Arial"/>
          <w:color w:val="333333"/>
          <w:sz w:val="20"/>
          <w:szCs w:val="18"/>
        </w:rPr>
        <w:t xml:space="preserve">. </w:t>
      </w:r>
      <w:r w:rsidR="00FF5DA9" w:rsidRPr="00DC2EFF">
        <w:rPr>
          <w:rFonts w:asciiTheme="majorHAnsi" w:eastAsia="Arial" w:hAnsiTheme="majorHAnsi" w:cs="Arial"/>
          <w:color w:val="333333"/>
          <w:sz w:val="20"/>
          <w:szCs w:val="18"/>
        </w:rPr>
        <w:t xml:space="preserve"> </w:t>
      </w:r>
    </w:p>
    <w:p w14:paraId="53A0D918" w14:textId="77777777" w:rsidR="00FF5DA9" w:rsidRPr="00DC2EFF" w:rsidRDefault="00FF5DA9" w:rsidP="00FF5DA9">
      <w:pPr>
        <w:pStyle w:val="ListParagraph"/>
        <w:rPr>
          <w:rFonts w:asciiTheme="majorHAnsi" w:eastAsia="Arial" w:hAnsiTheme="majorHAnsi" w:cs="Arial"/>
          <w:color w:val="333333"/>
          <w:sz w:val="20"/>
          <w:szCs w:val="18"/>
        </w:rPr>
      </w:pPr>
    </w:p>
    <w:p w14:paraId="18974408" w14:textId="6C428693" w:rsidR="0009002A" w:rsidRPr="00DC2EFF" w:rsidRDefault="00FF5DA9" w:rsidP="0009002A">
      <w:pPr>
        <w:pStyle w:val="ListParagraph"/>
        <w:numPr>
          <w:ilvl w:val="0"/>
          <w:numId w:val="33"/>
        </w:numPr>
        <w:spacing w:before="120" w:after="120" w:line="276" w:lineRule="auto"/>
        <w:ind w:left="426" w:hanging="28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The Secretariat was informed about the signing of the Memorandum of Cooperation between </w:t>
      </w:r>
      <w:r w:rsidR="00A818FA" w:rsidRPr="00DC2EFF">
        <w:rPr>
          <w:rFonts w:asciiTheme="majorHAnsi" w:eastAsia="Arial" w:hAnsiTheme="majorHAnsi" w:cs="Arial"/>
          <w:color w:val="333333"/>
          <w:sz w:val="20"/>
          <w:szCs w:val="18"/>
        </w:rPr>
        <w:t>CNPA</w:t>
      </w:r>
      <w:r w:rsidRPr="00DC2EFF">
        <w:rPr>
          <w:rFonts w:asciiTheme="majorHAnsi" w:eastAsia="Arial" w:hAnsiTheme="majorHAnsi" w:cs="Arial"/>
          <w:color w:val="333333"/>
          <w:sz w:val="20"/>
          <w:szCs w:val="18"/>
        </w:rPr>
        <w:t xml:space="preserve">, </w:t>
      </w:r>
      <w:r w:rsidR="00856307" w:rsidRPr="00DC2EFF">
        <w:rPr>
          <w:rFonts w:asciiTheme="majorHAnsi" w:eastAsia="Arial" w:hAnsiTheme="majorHAnsi" w:cs="Arial"/>
          <w:color w:val="333333"/>
          <w:sz w:val="20"/>
          <w:szCs w:val="18"/>
        </w:rPr>
        <w:t>ALPARC and DANUBEPARK</w:t>
      </w:r>
      <w:r w:rsidR="00A818FA" w:rsidRPr="00DC2EFF">
        <w:rPr>
          <w:rFonts w:asciiTheme="majorHAnsi" w:eastAsia="Arial" w:hAnsiTheme="majorHAnsi" w:cs="Arial"/>
          <w:color w:val="333333"/>
          <w:sz w:val="20"/>
          <w:szCs w:val="18"/>
        </w:rPr>
        <w:t xml:space="preserve">S. </w:t>
      </w:r>
      <w:r w:rsidR="00F24749" w:rsidRPr="00DC2EFF">
        <w:rPr>
          <w:rFonts w:asciiTheme="majorHAnsi" w:eastAsia="Arial" w:hAnsiTheme="majorHAnsi" w:cs="Arial"/>
          <w:color w:val="333333"/>
          <w:sz w:val="20"/>
          <w:szCs w:val="18"/>
        </w:rPr>
        <w:t xml:space="preserve">The </w:t>
      </w:r>
      <w:proofErr w:type="spellStart"/>
      <w:r w:rsidR="00A818FA" w:rsidRPr="00DC2EFF">
        <w:rPr>
          <w:rFonts w:asciiTheme="majorHAnsi" w:eastAsia="Arial" w:hAnsiTheme="majorHAnsi" w:cs="Arial"/>
          <w:color w:val="333333"/>
          <w:sz w:val="20"/>
          <w:szCs w:val="18"/>
        </w:rPr>
        <w:t>MoC</w:t>
      </w:r>
      <w:proofErr w:type="spellEnd"/>
      <w:r w:rsidR="00A818FA" w:rsidRPr="00DC2EFF">
        <w:rPr>
          <w:rFonts w:asciiTheme="majorHAnsi" w:eastAsia="Arial" w:hAnsiTheme="majorHAnsi" w:cs="Arial"/>
          <w:color w:val="333333"/>
          <w:sz w:val="20"/>
          <w:szCs w:val="18"/>
        </w:rPr>
        <w:t xml:space="preserve"> and related Action Plan is available online (Doc</w:t>
      </w:r>
      <w:r w:rsidR="005F2FCD" w:rsidRPr="00DC2EFF">
        <w:rPr>
          <w:rFonts w:asciiTheme="majorHAnsi" w:eastAsia="Arial" w:hAnsiTheme="majorHAnsi" w:cs="Arial"/>
          <w:color w:val="333333"/>
          <w:sz w:val="20"/>
          <w:szCs w:val="18"/>
        </w:rPr>
        <w:t>. 1</w:t>
      </w:r>
      <w:r w:rsidR="00365F92" w:rsidRPr="00DC2EFF">
        <w:rPr>
          <w:rFonts w:asciiTheme="majorHAnsi" w:eastAsia="Arial" w:hAnsiTheme="majorHAnsi" w:cs="Arial"/>
          <w:color w:val="333333"/>
          <w:sz w:val="20"/>
          <w:szCs w:val="18"/>
        </w:rPr>
        <w:t>1</w:t>
      </w:r>
      <w:r w:rsidR="00A818FA" w:rsidRPr="00DC2EFF">
        <w:rPr>
          <w:rFonts w:asciiTheme="majorHAnsi" w:eastAsia="Arial" w:hAnsiTheme="majorHAnsi" w:cs="Arial"/>
          <w:color w:val="333333"/>
          <w:sz w:val="20"/>
          <w:szCs w:val="18"/>
        </w:rPr>
        <w:t xml:space="preserve"> and Doc</w:t>
      </w:r>
      <w:r w:rsidR="005F2FCD" w:rsidRPr="00DC2EFF">
        <w:rPr>
          <w:rFonts w:asciiTheme="majorHAnsi" w:eastAsia="Arial" w:hAnsiTheme="majorHAnsi" w:cs="Arial"/>
          <w:color w:val="333333"/>
          <w:sz w:val="20"/>
          <w:szCs w:val="18"/>
        </w:rPr>
        <w:t>. 1</w:t>
      </w:r>
      <w:r w:rsidR="00365F92" w:rsidRPr="00DC2EFF">
        <w:rPr>
          <w:rFonts w:asciiTheme="majorHAnsi" w:eastAsia="Arial" w:hAnsiTheme="majorHAnsi" w:cs="Arial"/>
          <w:color w:val="333333"/>
          <w:sz w:val="20"/>
          <w:szCs w:val="18"/>
        </w:rPr>
        <w:t>2</w:t>
      </w:r>
      <w:r w:rsidR="00A818FA" w:rsidRPr="00DC2EFF">
        <w:rPr>
          <w:rFonts w:asciiTheme="majorHAnsi" w:eastAsia="Arial" w:hAnsiTheme="majorHAnsi" w:cs="Arial"/>
          <w:color w:val="333333"/>
          <w:sz w:val="20"/>
          <w:szCs w:val="18"/>
        </w:rPr>
        <w:t xml:space="preserve">). </w:t>
      </w:r>
      <w:r w:rsidRPr="00DC2EFF">
        <w:rPr>
          <w:rFonts w:asciiTheme="majorHAnsi" w:eastAsia="Arial" w:hAnsiTheme="majorHAnsi" w:cs="Arial"/>
          <w:color w:val="333333"/>
          <w:sz w:val="20"/>
          <w:szCs w:val="18"/>
        </w:rPr>
        <w:t xml:space="preserve"> </w:t>
      </w:r>
    </w:p>
    <w:p w14:paraId="51A09595" w14:textId="77777777" w:rsidR="0009002A" w:rsidRPr="00DC2EFF" w:rsidRDefault="0009002A" w:rsidP="0009002A">
      <w:pPr>
        <w:pStyle w:val="ListParagraph"/>
        <w:spacing w:before="120" w:after="120"/>
        <w:ind w:left="426"/>
        <w:jc w:val="both"/>
        <w:rPr>
          <w:rFonts w:asciiTheme="majorHAnsi" w:eastAsia="Arial" w:hAnsiTheme="majorHAnsi" w:cs="Arial"/>
          <w:color w:val="333333"/>
          <w:sz w:val="20"/>
          <w:szCs w:val="18"/>
        </w:rPr>
      </w:pPr>
    </w:p>
    <w:p w14:paraId="7473B760" w14:textId="192A3546" w:rsidR="0006653A" w:rsidRPr="00DC2EFF" w:rsidRDefault="0006653A" w:rsidP="00FF5DA9">
      <w:pPr>
        <w:pStyle w:val="ListParagraph"/>
        <w:numPr>
          <w:ilvl w:val="0"/>
          <w:numId w:val="41"/>
        </w:numPr>
        <w:spacing w:line="360" w:lineRule="auto"/>
        <w:ind w:hanging="29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CCIC may consider the outcomes of the Large Carnivore Conference and of </w:t>
      </w:r>
      <w:r w:rsidR="009C084B" w:rsidRPr="00DC2EFF">
        <w:rPr>
          <w:rFonts w:asciiTheme="majorHAnsi" w:eastAsia="Arial" w:hAnsiTheme="majorHAnsi" w:cs="Arial"/>
          <w:color w:val="333333"/>
          <w:sz w:val="20"/>
          <w:szCs w:val="18"/>
        </w:rPr>
        <w:t>the WG Biodiversity;</w:t>
      </w:r>
      <w:r w:rsidR="0074240E" w:rsidRPr="00DC2EFF">
        <w:rPr>
          <w:rFonts w:asciiTheme="majorHAnsi" w:eastAsia="Arial" w:hAnsiTheme="majorHAnsi" w:cs="Arial"/>
          <w:color w:val="333333"/>
          <w:sz w:val="20"/>
          <w:szCs w:val="18"/>
        </w:rPr>
        <w:t xml:space="preserve"> possible inclusion into COP Decisions;</w:t>
      </w:r>
    </w:p>
    <w:p w14:paraId="7BAFCCD5" w14:textId="09971D70" w:rsidR="0074240E" w:rsidRPr="00FF5DA9" w:rsidRDefault="00136F3C" w:rsidP="00FF5DA9">
      <w:pPr>
        <w:pStyle w:val="ListParagraph"/>
        <w:numPr>
          <w:ilvl w:val="0"/>
          <w:numId w:val="41"/>
        </w:numPr>
        <w:spacing w:line="360" w:lineRule="auto"/>
        <w:ind w:hanging="29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CCIC may advice on </w:t>
      </w:r>
      <w:r w:rsidR="009C084B" w:rsidRPr="00DC2EFF">
        <w:rPr>
          <w:rFonts w:asciiTheme="majorHAnsi" w:eastAsia="Arial" w:hAnsiTheme="majorHAnsi" w:cs="Arial"/>
          <w:color w:val="333333"/>
          <w:sz w:val="20"/>
          <w:szCs w:val="18"/>
        </w:rPr>
        <w:t xml:space="preserve">activities to be included in </w:t>
      </w:r>
      <w:r w:rsidRPr="00DC2EFF">
        <w:rPr>
          <w:rFonts w:asciiTheme="majorHAnsi" w:eastAsia="Arial" w:hAnsiTheme="majorHAnsi" w:cs="Arial"/>
          <w:color w:val="333333"/>
          <w:sz w:val="20"/>
          <w:szCs w:val="18"/>
        </w:rPr>
        <w:t>the international action plan for the conservation and sustainable management for the Carpathian populations</w:t>
      </w:r>
      <w:r w:rsidRPr="007B4B81">
        <w:rPr>
          <w:rFonts w:asciiTheme="majorHAnsi" w:eastAsia="Arial" w:hAnsiTheme="majorHAnsi" w:cs="Arial"/>
          <w:color w:val="333333"/>
          <w:sz w:val="20"/>
          <w:szCs w:val="18"/>
        </w:rPr>
        <w:t xml:space="preserve"> of large carnivores</w:t>
      </w:r>
      <w:r w:rsidR="009C084B" w:rsidRPr="00FF5DA9">
        <w:rPr>
          <w:rFonts w:asciiTheme="majorHAnsi" w:eastAsia="Arial" w:hAnsiTheme="majorHAnsi" w:cs="Arial"/>
          <w:color w:val="333333"/>
          <w:sz w:val="20"/>
          <w:szCs w:val="18"/>
        </w:rPr>
        <w:t>;</w:t>
      </w:r>
    </w:p>
    <w:p w14:paraId="7CD036BA" w14:textId="46C877E0" w:rsidR="0074240E" w:rsidRPr="00FF5DA9" w:rsidRDefault="00136F3C" w:rsidP="00FF5DA9">
      <w:pPr>
        <w:pStyle w:val="ListParagraph"/>
        <w:numPr>
          <w:ilvl w:val="0"/>
          <w:numId w:val="41"/>
        </w:numPr>
        <w:spacing w:line="360" w:lineRule="auto"/>
        <w:ind w:hanging="294"/>
        <w:jc w:val="both"/>
        <w:rPr>
          <w:rFonts w:asciiTheme="majorHAnsi" w:eastAsia="Arial" w:hAnsiTheme="majorHAnsi" w:cs="Arial"/>
          <w:color w:val="333333"/>
          <w:sz w:val="20"/>
          <w:szCs w:val="18"/>
        </w:rPr>
      </w:pPr>
      <w:r>
        <w:rPr>
          <w:rFonts w:asciiTheme="majorHAnsi" w:eastAsia="Arial" w:hAnsiTheme="majorHAnsi" w:cs="Arial"/>
          <w:color w:val="333333"/>
          <w:sz w:val="20"/>
          <w:szCs w:val="18"/>
        </w:rPr>
        <w:t xml:space="preserve">CCIC may consider </w:t>
      </w:r>
      <w:r w:rsidR="009C084B" w:rsidRPr="00FF5DA9">
        <w:rPr>
          <w:rFonts w:asciiTheme="majorHAnsi" w:eastAsia="Arial" w:hAnsiTheme="majorHAnsi" w:cs="Arial"/>
          <w:color w:val="333333"/>
          <w:sz w:val="20"/>
          <w:szCs w:val="18"/>
        </w:rPr>
        <w:t>the Carpathian Re</w:t>
      </w:r>
      <w:r w:rsidR="0074240E" w:rsidRPr="00FF5DA9">
        <w:rPr>
          <w:rFonts w:asciiTheme="majorHAnsi" w:eastAsia="Arial" w:hAnsiTheme="majorHAnsi" w:cs="Arial"/>
          <w:color w:val="333333"/>
          <w:sz w:val="20"/>
          <w:szCs w:val="18"/>
        </w:rPr>
        <w:t xml:space="preserve">d List of Forest Habitats and </w:t>
      </w:r>
      <w:r w:rsidR="009C084B" w:rsidRPr="00FF5DA9">
        <w:rPr>
          <w:rFonts w:asciiTheme="majorHAnsi" w:eastAsia="Arial" w:hAnsiTheme="majorHAnsi" w:cs="Arial"/>
          <w:color w:val="333333"/>
          <w:sz w:val="20"/>
          <w:szCs w:val="18"/>
        </w:rPr>
        <w:t>possible way forward</w:t>
      </w:r>
      <w:r w:rsidR="00DC2EFF">
        <w:rPr>
          <w:rFonts w:asciiTheme="majorHAnsi" w:eastAsia="Arial" w:hAnsiTheme="majorHAnsi" w:cs="Arial"/>
          <w:color w:val="333333"/>
          <w:sz w:val="20"/>
          <w:szCs w:val="18"/>
        </w:rPr>
        <w:t xml:space="preserve"> for other draft Carpathian </w:t>
      </w:r>
      <w:bookmarkStart w:id="0" w:name="_GoBack"/>
      <w:bookmarkEnd w:id="0"/>
      <w:r w:rsidR="0074240E" w:rsidRPr="00FF5DA9">
        <w:rPr>
          <w:rFonts w:asciiTheme="majorHAnsi" w:eastAsia="Arial" w:hAnsiTheme="majorHAnsi" w:cs="Arial"/>
          <w:color w:val="333333"/>
          <w:sz w:val="20"/>
          <w:szCs w:val="18"/>
        </w:rPr>
        <w:t>Red Lists available</w:t>
      </w:r>
      <w:r w:rsidR="009C084B" w:rsidRPr="00FF5DA9">
        <w:rPr>
          <w:rFonts w:asciiTheme="majorHAnsi" w:eastAsia="Arial" w:hAnsiTheme="majorHAnsi" w:cs="Arial"/>
          <w:color w:val="333333"/>
          <w:sz w:val="20"/>
          <w:szCs w:val="18"/>
        </w:rPr>
        <w:t>;</w:t>
      </w:r>
    </w:p>
    <w:p w14:paraId="1E5EFAF1" w14:textId="0215BEA2" w:rsidR="009C084B" w:rsidRDefault="0074240E" w:rsidP="00FF5DA9">
      <w:pPr>
        <w:pStyle w:val="ListParagraph"/>
        <w:numPr>
          <w:ilvl w:val="0"/>
          <w:numId w:val="41"/>
        </w:numPr>
        <w:spacing w:line="360" w:lineRule="auto"/>
        <w:ind w:hanging="294"/>
        <w:jc w:val="both"/>
        <w:rPr>
          <w:rFonts w:asciiTheme="majorHAnsi" w:eastAsia="Arial" w:hAnsiTheme="majorHAnsi" w:cs="Arial"/>
          <w:color w:val="333333"/>
          <w:sz w:val="20"/>
          <w:szCs w:val="18"/>
        </w:rPr>
      </w:pPr>
      <w:r w:rsidRPr="00FF5DA9">
        <w:rPr>
          <w:rFonts w:asciiTheme="majorHAnsi" w:eastAsia="Arial" w:hAnsiTheme="majorHAnsi" w:cs="Arial"/>
          <w:color w:val="333333"/>
          <w:sz w:val="20"/>
          <w:szCs w:val="18"/>
        </w:rPr>
        <w:lastRenderedPageBreak/>
        <w:t xml:space="preserve">CCIC may welcome </w:t>
      </w:r>
      <w:r w:rsidR="009C084B" w:rsidRPr="00FF5DA9">
        <w:rPr>
          <w:rFonts w:asciiTheme="majorHAnsi" w:eastAsia="Arial" w:hAnsiTheme="majorHAnsi" w:cs="Arial"/>
          <w:color w:val="333333"/>
          <w:sz w:val="20"/>
          <w:szCs w:val="18"/>
        </w:rPr>
        <w:t>simplified version of the Report Format</w:t>
      </w:r>
      <w:r w:rsidRPr="00FF5DA9">
        <w:rPr>
          <w:rFonts w:asciiTheme="majorHAnsi" w:eastAsia="Arial" w:hAnsiTheme="majorHAnsi" w:cs="Arial"/>
          <w:color w:val="333333"/>
          <w:sz w:val="20"/>
          <w:szCs w:val="18"/>
        </w:rPr>
        <w:t xml:space="preserve">, recommend its use and subsequent amendment </w:t>
      </w:r>
      <w:r w:rsidR="00136F3C">
        <w:rPr>
          <w:rFonts w:asciiTheme="majorHAnsi" w:eastAsia="Arial" w:hAnsiTheme="majorHAnsi" w:cs="Arial"/>
          <w:color w:val="333333"/>
          <w:sz w:val="20"/>
          <w:szCs w:val="18"/>
        </w:rPr>
        <w:t>of the Report Format by the COP;</w:t>
      </w:r>
    </w:p>
    <w:p w14:paraId="45E1CFF6" w14:textId="2DC37B4E" w:rsidR="00A818FA" w:rsidRDefault="00136F3C" w:rsidP="00A818FA">
      <w:pPr>
        <w:pStyle w:val="ListParagraph"/>
        <w:numPr>
          <w:ilvl w:val="0"/>
          <w:numId w:val="41"/>
        </w:numPr>
        <w:spacing w:line="360" w:lineRule="auto"/>
        <w:ind w:hanging="294"/>
        <w:jc w:val="both"/>
        <w:rPr>
          <w:rFonts w:asciiTheme="majorHAnsi" w:eastAsia="Arial" w:hAnsiTheme="majorHAnsi" w:cs="Arial"/>
          <w:color w:val="333333"/>
          <w:sz w:val="20"/>
          <w:szCs w:val="18"/>
        </w:rPr>
      </w:pPr>
      <w:r>
        <w:rPr>
          <w:rFonts w:asciiTheme="majorHAnsi" w:eastAsia="Arial" w:hAnsiTheme="majorHAnsi" w:cs="Arial"/>
          <w:color w:val="333333"/>
          <w:sz w:val="20"/>
          <w:szCs w:val="18"/>
        </w:rPr>
        <w:t xml:space="preserve">CCIC may welcome the </w:t>
      </w:r>
      <w:proofErr w:type="spellStart"/>
      <w:r>
        <w:rPr>
          <w:rFonts w:asciiTheme="majorHAnsi" w:eastAsia="Arial" w:hAnsiTheme="majorHAnsi" w:cs="Arial"/>
          <w:color w:val="333333"/>
          <w:sz w:val="20"/>
          <w:szCs w:val="18"/>
        </w:rPr>
        <w:t>MoC</w:t>
      </w:r>
      <w:proofErr w:type="spellEnd"/>
      <w:r>
        <w:rPr>
          <w:rFonts w:asciiTheme="majorHAnsi" w:eastAsia="Arial" w:hAnsiTheme="majorHAnsi" w:cs="Arial"/>
          <w:color w:val="333333"/>
          <w:sz w:val="20"/>
          <w:szCs w:val="18"/>
        </w:rPr>
        <w:t xml:space="preserve"> be</w:t>
      </w:r>
      <w:r w:rsidR="00A818FA">
        <w:rPr>
          <w:rFonts w:asciiTheme="majorHAnsi" w:eastAsia="Arial" w:hAnsiTheme="majorHAnsi" w:cs="Arial"/>
          <w:color w:val="333333"/>
          <w:sz w:val="20"/>
          <w:szCs w:val="18"/>
        </w:rPr>
        <w:t>tween the Secretariat and ANPAA</w:t>
      </w:r>
    </w:p>
    <w:p w14:paraId="585A5740" w14:textId="4A432D36" w:rsidR="00F62B46" w:rsidRPr="0009002A" w:rsidRDefault="00A818FA" w:rsidP="0028662F">
      <w:pPr>
        <w:pStyle w:val="ListParagraph"/>
        <w:numPr>
          <w:ilvl w:val="0"/>
          <w:numId w:val="41"/>
        </w:numPr>
        <w:spacing w:line="360" w:lineRule="auto"/>
        <w:ind w:hanging="294"/>
        <w:jc w:val="both"/>
        <w:rPr>
          <w:rFonts w:asciiTheme="majorHAnsi" w:eastAsia="Arial" w:hAnsiTheme="majorHAnsi" w:cs="Arial"/>
          <w:color w:val="333333"/>
          <w:sz w:val="20"/>
          <w:szCs w:val="18"/>
        </w:rPr>
      </w:pPr>
      <w:r>
        <w:rPr>
          <w:rFonts w:asciiTheme="majorHAnsi" w:eastAsia="Arial" w:hAnsiTheme="majorHAnsi" w:cs="Arial"/>
          <w:color w:val="333333"/>
          <w:sz w:val="20"/>
          <w:szCs w:val="18"/>
        </w:rPr>
        <w:t xml:space="preserve">CCIC may welcome the </w:t>
      </w:r>
      <w:proofErr w:type="spellStart"/>
      <w:r>
        <w:rPr>
          <w:rFonts w:asciiTheme="majorHAnsi" w:eastAsia="Arial" w:hAnsiTheme="majorHAnsi" w:cs="Arial"/>
          <w:color w:val="333333"/>
          <w:sz w:val="20"/>
          <w:szCs w:val="18"/>
        </w:rPr>
        <w:t>MoC</w:t>
      </w:r>
      <w:proofErr w:type="spellEnd"/>
      <w:r>
        <w:rPr>
          <w:rFonts w:asciiTheme="majorHAnsi" w:eastAsia="Arial" w:hAnsiTheme="majorHAnsi" w:cs="Arial"/>
          <w:color w:val="333333"/>
          <w:sz w:val="20"/>
          <w:szCs w:val="18"/>
        </w:rPr>
        <w:t xml:space="preserve"> and Action Plan between CNPA, ALPARC and DANUBEPARKS</w:t>
      </w:r>
    </w:p>
    <w:p w14:paraId="75DD7140" w14:textId="77777777" w:rsidR="0074240E" w:rsidRDefault="0074240E" w:rsidP="0009002A">
      <w:pPr>
        <w:spacing w:line="360" w:lineRule="auto"/>
        <w:rPr>
          <w:b/>
        </w:rPr>
      </w:pPr>
    </w:p>
    <w:p w14:paraId="747E6D52" w14:textId="77777777" w:rsidR="00427520" w:rsidRPr="00A818FA" w:rsidRDefault="00427520" w:rsidP="00427520">
      <w:pPr>
        <w:rPr>
          <w:rFonts w:asciiTheme="majorHAnsi" w:eastAsia="Arial" w:hAnsiTheme="majorHAnsi" w:cs="Arial"/>
          <w:b/>
          <w:color w:val="333333"/>
          <w:sz w:val="22"/>
          <w:szCs w:val="18"/>
        </w:rPr>
      </w:pPr>
      <w:r w:rsidRPr="00A818FA">
        <w:rPr>
          <w:rFonts w:asciiTheme="majorHAnsi" w:eastAsia="Arial" w:hAnsiTheme="majorHAnsi" w:cs="Arial"/>
          <w:b/>
          <w:color w:val="333333"/>
          <w:sz w:val="22"/>
          <w:szCs w:val="18"/>
        </w:rPr>
        <w:t xml:space="preserve">WG Forest </w:t>
      </w:r>
    </w:p>
    <w:p w14:paraId="3134E29E" w14:textId="77777777" w:rsidR="00427520" w:rsidRDefault="00427520" w:rsidP="00427520"/>
    <w:p w14:paraId="54E69C97" w14:textId="5D0C1FE0" w:rsidR="00427520" w:rsidRPr="00DC2EFF" w:rsidRDefault="00427520" w:rsidP="00427520">
      <w:pPr>
        <w:pStyle w:val="ListParagraph"/>
        <w:numPr>
          <w:ilvl w:val="0"/>
          <w:numId w:val="35"/>
        </w:numPr>
        <w:spacing w:before="120" w:after="120" w:line="276" w:lineRule="auto"/>
        <w:jc w:val="both"/>
        <w:rPr>
          <w:rFonts w:asciiTheme="majorHAnsi" w:eastAsia="Arial" w:hAnsiTheme="majorHAnsi" w:cs="Arial"/>
          <w:color w:val="333333"/>
          <w:sz w:val="20"/>
          <w:szCs w:val="18"/>
        </w:rPr>
      </w:pPr>
      <w:r w:rsidRPr="00FC724B">
        <w:rPr>
          <w:rFonts w:asciiTheme="majorHAnsi" w:eastAsia="Arial" w:hAnsiTheme="majorHAnsi" w:cs="Arial"/>
          <w:color w:val="333333"/>
          <w:sz w:val="20"/>
          <w:szCs w:val="18"/>
        </w:rPr>
        <w:t xml:space="preserve">Fifth Meeting of the </w:t>
      </w:r>
      <w:r w:rsidRPr="00DC2EFF">
        <w:rPr>
          <w:rFonts w:asciiTheme="majorHAnsi" w:eastAsia="Arial" w:hAnsiTheme="majorHAnsi" w:cs="Arial"/>
          <w:color w:val="333333"/>
          <w:sz w:val="20"/>
          <w:szCs w:val="18"/>
        </w:rPr>
        <w:t xml:space="preserve">Working Group on Sustainable Forest Management was organized in Brasov, Romania on 26 – 27 September 2016. The WG Forest decided to continue its work on the Virgin Forest Inventory/Map and provide the national inputs to it. Definition/indicators for </w:t>
      </w:r>
      <w:r w:rsidR="00850870" w:rsidRPr="00DC2EFF">
        <w:rPr>
          <w:rFonts w:asciiTheme="majorHAnsi" w:eastAsia="Arial" w:hAnsiTheme="majorHAnsi" w:cs="Arial"/>
          <w:color w:val="333333"/>
          <w:sz w:val="20"/>
          <w:szCs w:val="18"/>
        </w:rPr>
        <w:t xml:space="preserve">natural </w:t>
      </w:r>
      <w:r w:rsidRPr="00DC2EFF">
        <w:rPr>
          <w:rFonts w:asciiTheme="majorHAnsi" w:eastAsia="Arial" w:hAnsiTheme="majorHAnsi" w:cs="Arial"/>
          <w:color w:val="333333"/>
          <w:sz w:val="20"/>
          <w:szCs w:val="18"/>
        </w:rPr>
        <w:t xml:space="preserve">forest has been foreseen as a next important topic for the WG Forest. The Secretariat, in cooperation with the EEA/ETC-ULS, will collect the existing definitions and work on a common agreement for the future identification of natural forests distribution in the Carpathians.  Meeting Report </w:t>
      </w:r>
      <w:r w:rsidR="00850870" w:rsidRPr="00DC2EFF">
        <w:rPr>
          <w:rFonts w:asciiTheme="majorHAnsi" w:eastAsia="Arial" w:hAnsiTheme="majorHAnsi" w:cs="Arial"/>
          <w:color w:val="333333"/>
          <w:sz w:val="20"/>
          <w:szCs w:val="18"/>
        </w:rPr>
        <w:t>i</w:t>
      </w:r>
      <w:r w:rsidR="00CF5640" w:rsidRPr="00DC2EFF">
        <w:rPr>
          <w:rFonts w:asciiTheme="majorHAnsi" w:eastAsia="Arial" w:hAnsiTheme="majorHAnsi" w:cs="Arial"/>
          <w:color w:val="333333"/>
          <w:sz w:val="20"/>
          <w:szCs w:val="18"/>
        </w:rPr>
        <w:t>s</w:t>
      </w:r>
      <w:r w:rsidR="00850870" w:rsidRPr="00DC2EFF">
        <w:rPr>
          <w:rFonts w:asciiTheme="majorHAnsi" w:eastAsia="Arial" w:hAnsiTheme="majorHAnsi" w:cs="Arial"/>
          <w:color w:val="333333"/>
          <w:sz w:val="20"/>
          <w:szCs w:val="18"/>
        </w:rPr>
        <w:t xml:space="preserve"> available </w:t>
      </w:r>
      <w:r w:rsidRPr="00DC2EFF">
        <w:rPr>
          <w:rFonts w:asciiTheme="majorHAnsi" w:eastAsia="Arial" w:hAnsiTheme="majorHAnsi" w:cs="Arial"/>
          <w:color w:val="333333"/>
          <w:sz w:val="20"/>
          <w:szCs w:val="18"/>
        </w:rPr>
        <w:t>(Doc.</w:t>
      </w:r>
      <w:r w:rsidR="005F2FCD" w:rsidRPr="00DC2EFF">
        <w:rPr>
          <w:rFonts w:asciiTheme="majorHAnsi" w:eastAsia="Arial" w:hAnsiTheme="majorHAnsi" w:cs="Arial"/>
          <w:color w:val="333333"/>
          <w:sz w:val="20"/>
          <w:szCs w:val="18"/>
        </w:rPr>
        <w:t xml:space="preserve"> 1</w:t>
      </w:r>
      <w:r w:rsidR="00365F92" w:rsidRPr="00DC2EFF">
        <w:rPr>
          <w:rFonts w:asciiTheme="majorHAnsi" w:eastAsia="Arial" w:hAnsiTheme="majorHAnsi" w:cs="Arial"/>
          <w:color w:val="333333"/>
          <w:sz w:val="20"/>
          <w:szCs w:val="18"/>
        </w:rPr>
        <w:t>3</w:t>
      </w:r>
      <w:r w:rsidRPr="00DC2EFF">
        <w:rPr>
          <w:rFonts w:asciiTheme="majorHAnsi" w:eastAsia="Arial" w:hAnsiTheme="majorHAnsi" w:cs="Arial"/>
          <w:color w:val="333333"/>
          <w:sz w:val="20"/>
          <w:szCs w:val="18"/>
        </w:rPr>
        <w:t>)</w:t>
      </w:r>
    </w:p>
    <w:p w14:paraId="513224DD" w14:textId="77777777" w:rsidR="00717BC4" w:rsidRPr="00DC2EFF" w:rsidRDefault="00717BC4" w:rsidP="00717BC4">
      <w:pPr>
        <w:pStyle w:val="ListParagraph"/>
        <w:spacing w:before="120" w:after="120" w:line="276" w:lineRule="auto"/>
        <w:ind w:left="470"/>
        <w:jc w:val="both"/>
        <w:rPr>
          <w:rFonts w:asciiTheme="majorHAnsi" w:eastAsia="Arial" w:hAnsiTheme="majorHAnsi" w:cs="Arial"/>
          <w:color w:val="333333"/>
          <w:sz w:val="20"/>
          <w:szCs w:val="18"/>
        </w:rPr>
      </w:pPr>
    </w:p>
    <w:p w14:paraId="55DA4B79" w14:textId="186A990D" w:rsidR="0009002A" w:rsidRPr="00DC2EFF" w:rsidRDefault="00427520" w:rsidP="004109E7">
      <w:pPr>
        <w:pStyle w:val="ListParagraph"/>
        <w:numPr>
          <w:ilvl w:val="0"/>
          <w:numId w:val="35"/>
        </w:numPr>
        <w:spacing w:before="120" w:after="120" w:line="276" w:lineRule="auto"/>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WG Forest appreciated and requested to continue the cooperation with the European Environment Agency. Report of the EEA activities</w:t>
      </w:r>
      <w:r w:rsidR="0002280F" w:rsidRPr="00DC2EFF">
        <w:rPr>
          <w:rFonts w:asciiTheme="majorHAnsi" w:eastAsia="Arial" w:hAnsiTheme="majorHAnsi" w:cs="Arial"/>
          <w:color w:val="333333"/>
          <w:sz w:val="20"/>
          <w:szCs w:val="18"/>
        </w:rPr>
        <w:t xml:space="preserve"> -</w:t>
      </w:r>
      <w:r w:rsidRPr="00DC2EFF">
        <w:rPr>
          <w:rFonts w:asciiTheme="majorHAnsi" w:eastAsia="Arial" w:hAnsiTheme="majorHAnsi" w:cs="Arial"/>
          <w:color w:val="333333"/>
          <w:sz w:val="20"/>
          <w:szCs w:val="18"/>
        </w:rPr>
        <w:t xml:space="preserve"> </w:t>
      </w:r>
      <w:r w:rsidR="0002280F" w:rsidRPr="00DC2EFF">
        <w:rPr>
          <w:rFonts w:asciiTheme="majorHAnsi" w:eastAsia="Arial" w:hAnsiTheme="majorHAnsi" w:cs="Arial"/>
          <w:i/>
          <w:color w:val="333333"/>
          <w:sz w:val="20"/>
          <w:szCs w:val="18"/>
        </w:rPr>
        <w:t>Forest indicators to support regional policy and management in the Carpathian region</w:t>
      </w:r>
      <w:r w:rsidR="0002280F" w:rsidRPr="00DC2EFF">
        <w:rPr>
          <w:rFonts w:asciiTheme="majorHAnsi" w:eastAsia="Arial" w:hAnsiTheme="majorHAnsi" w:cs="Arial"/>
          <w:i/>
          <w:color w:val="333333"/>
          <w:sz w:val="20"/>
          <w:szCs w:val="18"/>
        </w:rPr>
        <w:t xml:space="preserve"> </w:t>
      </w:r>
      <w:r w:rsidR="0002280F" w:rsidRPr="00DC2EFF">
        <w:rPr>
          <w:rFonts w:asciiTheme="majorHAnsi" w:eastAsia="Arial" w:hAnsiTheme="majorHAnsi" w:cs="Arial"/>
          <w:color w:val="333333"/>
          <w:sz w:val="20"/>
          <w:szCs w:val="18"/>
        </w:rPr>
        <w:t xml:space="preserve">- </w:t>
      </w:r>
      <w:r w:rsidRPr="00DC2EFF">
        <w:rPr>
          <w:rFonts w:asciiTheme="majorHAnsi" w:eastAsia="Arial" w:hAnsiTheme="majorHAnsi" w:cs="Arial"/>
          <w:color w:val="333333"/>
          <w:sz w:val="20"/>
          <w:szCs w:val="18"/>
        </w:rPr>
        <w:t xml:space="preserve">is available on the CC website </w:t>
      </w:r>
      <w:r w:rsidR="00850870" w:rsidRPr="00DC2EFF">
        <w:rPr>
          <w:rFonts w:asciiTheme="majorHAnsi" w:eastAsia="Arial" w:hAnsiTheme="majorHAnsi" w:cs="Arial"/>
          <w:color w:val="333333"/>
          <w:sz w:val="20"/>
          <w:szCs w:val="18"/>
        </w:rPr>
        <w:t xml:space="preserve">(Doc. </w:t>
      </w:r>
      <w:r w:rsidR="005F2FCD" w:rsidRPr="00DC2EFF">
        <w:rPr>
          <w:rFonts w:asciiTheme="majorHAnsi" w:eastAsia="Arial" w:hAnsiTheme="majorHAnsi" w:cs="Arial"/>
          <w:color w:val="333333"/>
          <w:sz w:val="20"/>
          <w:szCs w:val="18"/>
        </w:rPr>
        <w:t>1</w:t>
      </w:r>
      <w:r w:rsidR="00365F92" w:rsidRPr="00DC2EFF">
        <w:rPr>
          <w:rFonts w:asciiTheme="majorHAnsi" w:eastAsia="Arial" w:hAnsiTheme="majorHAnsi" w:cs="Arial"/>
          <w:color w:val="333333"/>
          <w:sz w:val="20"/>
          <w:szCs w:val="18"/>
        </w:rPr>
        <w:t>4</w:t>
      </w:r>
      <w:r w:rsidR="00850870" w:rsidRPr="00DC2EFF">
        <w:rPr>
          <w:rFonts w:asciiTheme="majorHAnsi" w:eastAsia="Arial" w:hAnsiTheme="majorHAnsi" w:cs="Arial"/>
          <w:color w:val="333333"/>
          <w:sz w:val="20"/>
          <w:szCs w:val="18"/>
        </w:rPr>
        <w:t>). The cooperation will continue the work carried out in 2016 in developing the indicators on forest naturalness, forest connectivity and fragmentation and the changes in the forest land uses between 2000 and 2012.</w:t>
      </w:r>
    </w:p>
    <w:p w14:paraId="327BE3AE" w14:textId="77777777" w:rsidR="0009002A" w:rsidRPr="00DC2EFF" w:rsidRDefault="0009002A" w:rsidP="0009002A">
      <w:pPr>
        <w:pStyle w:val="ListParagraph"/>
        <w:spacing w:before="120" w:after="120" w:line="276" w:lineRule="auto"/>
        <w:ind w:left="470"/>
        <w:jc w:val="both"/>
        <w:rPr>
          <w:rFonts w:asciiTheme="majorHAnsi" w:eastAsia="Arial" w:hAnsiTheme="majorHAnsi" w:cs="Arial"/>
          <w:color w:val="333333"/>
          <w:sz w:val="20"/>
          <w:szCs w:val="18"/>
        </w:rPr>
      </w:pPr>
    </w:p>
    <w:p w14:paraId="034A7ECC" w14:textId="0F14700B" w:rsidR="0074240E" w:rsidRPr="00DC2EFF" w:rsidRDefault="0074240E" w:rsidP="00850870">
      <w:pPr>
        <w:pStyle w:val="ListParagraph"/>
        <w:numPr>
          <w:ilvl w:val="0"/>
          <w:numId w:val="41"/>
        </w:numPr>
        <w:spacing w:line="360" w:lineRule="auto"/>
        <w:ind w:hanging="29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CCIC may advise on way forward to compl</w:t>
      </w:r>
      <w:r w:rsidR="00CF5640" w:rsidRPr="00DC2EFF">
        <w:rPr>
          <w:rFonts w:asciiTheme="majorHAnsi" w:eastAsia="Arial" w:hAnsiTheme="majorHAnsi" w:cs="Arial"/>
          <w:color w:val="333333"/>
          <w:sz w:val="20"/>
          <w:szCs w:val="18"/>
        </w:rPr>
        <w:t>ete the Virgin Forest Inventory;</w:t>
      </w:r>
    </w:p>
    <w:p w14:paraId="5BEF0CB5" w14:textId="5925D50F" w:rsidR="0074240E" w:rsidRPr="00DC2EFF" w:rsidRDefault="0074240E" w:rsidP="0009002A">
      <w:pPr>
        <w:pStyle w:val="ListParagraph"/>
        <w:numPr>
          <w:ilvl w:val="0"/>
          <w:numId w:val="41"/>
        </w:numPr>
        <w:spacing w:line="360" w:lineRule="auto"/>
        <w:ind w:hanging="29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CCIC may also advise on</w:t>
      </w:r>
      <w:r w:rsidR="00CF5640" w:rsidRPr="00DC2EFF">
        <w:rPr>
          <w:rFonts w:asciiTheme="majorHAnsi" w:eastAsia="Arial" w:hAnsiTheme="majorHAnsi" w:cs="Arial"/>
          <w:color w:val="333333"/>
          <w:sz w:val="20"/>
          <w:szCs w:val="18"/>
        </w:rPr>
        <w:t xml:space="preserve"> way forward towards definition/</w:t>
      </w:r>
      <w:r w:rsidR="00517B65" w:rsidRPr="00DC2EFF">
        <w:rPr>
          <w:rFonts w:asciiTheme="majorHAnsi" w:eastAsia="Arial" w:hAnsiTheme="majorHAnsi" w:cs="Arial"/>
          <w:color w:val="333333"/>
          <w:sz w:val="20"/>
          <w:szCs w:val="18"/>
        </w:rPr>
        <w:t>description of natural forests in the Carpathians</w:t>
      </w:r>
    </w:p>
    <w:p w14:paraId="1B6B7DAA" w14:textId="77777777" w:rsidR="0009002A" w:rsidRPr="00DC2EFF" w:rsidRDefault="0009002A" w:rsidP="0009002A">
      <w:pPr>
        <w:pStyle w:val="ListParagraph"/>
        <w:spacing w:line="360" w:lineRule="auto"/>
        <w:jc w:val="both"/>
        <w:rPr>
          <w:rFonts w:asciiTheme="majorHAnsi" w:eastAsia="Arial" w:hAnsiTheme="majorHAnsi" w:cs="Arial"/>
          <w:color w:val="333333"/>
          <w:sz w:val="20"/>
          <w:szCs w:val="18"/>
        </w:rPr>
      </w:pPr>
    </w:p>
    <w:p w14:paraId="0DB0331B" w14:textId="77777777" w:rsidR="00427520" w:rsidRPr="00DC2EFF" w:rsidRDefault="00427520" w:rsidP="00A818FA">
      <w:pPr>
        <w:rPr>
          <w:rFonts w:asciiTheme="majorHAnsi" w:eastAsia="Arial" w:hAnsiTheme="majorHAnsi" w:cs="Arial"/>
          <w:b/>
          <w:color w:val="333333"/>
          <w:sz w:val="22"/>
          <w:szCs w:val="18"/>
        </w:rPr>
      </w:pPr>
      <w:r w:rsidRPr="00DC2EFF">
        <w:rPr>
          <w:rFonts w:asciiTheme="majorHAnsi" w:eastAsia="Arial" w:hAnsiTheme="majorHAnsi" w:cs="Arial"/>
          <w:b/>
          <w:color w:val="333333"/>
          <w:sz w:val="22"/>
          <w:szCs w:val="18"/>
        </w:rPr>
        <w:t>WG Tourism</w:t>
      </w:r>
    </w:p>
    <w:p w14:paraId="3FBD1AFD" w14:textId="77777777" w:rsidR="00A818FA" w:rsidRPr="00DC2EFF" w:rsidRDefault="00A818FA" w:rsidP="00A818FA">
      <w:pPr>
        <w:rPr>
          <w:rFonts w:asciiTheme="majorHAnsi" w:eastAsia="Arial" w:hAnsiTheme="majorHAnsi" w:cs="Arial"/>
          <w:b/>
          <w:color w:val="333333"/>
          <w:sz w:val="22"/>
          <w:szCs w:val="18"/>
        </w:rPr>
      </w:pPr>
    </w:p>
    <w:p w14:paraId="792B5030" w14:textId="0CD13F1F" w:rsidR="00427520" w:rsidRPr="00DC2EFF" w:rsidRDefault="00427520" w:rsidP="00717BC4">
      <w:pPr>
        <w:pStyle w:val="ListParagraph"/>
        <w:numPr>
          <w:ilvl w:val="0"/>
          <w:numId w:val="40"/>
        </w:numPr>
        <w:spacing w:before="120" w:after="120" w:line="276" w:lineRule="auto"/>
        <w:ind w:left="426" w:hanging="28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The Eight Meeting of the WG Tourism was organized in Brasov,</w:t>
      </w:r>
      <w:r w:rsidRPr="00717BC4">
        <w:rPr>
          <w:rFonts w:asciiTheme="majorHAnsi" w:eastAsia="Arial" w:hAnsiTheme="majorHAnsi" w:cs="Arial"/>
          <w:color w:val="333333"/>
          <w:sz w:val="20"/>
          <w:szCs w:val="18"/>
        </w:rPr>
        <w:t xml:space="preserve"> </w:t>
      </w:r>
      <w:r w:rsidRPr="00DC2EFF">
        <w:rPr>
          <w:rFonts w:asciiTheme="majorHAnsi" w:eastAsia="Arial" w:hAnsiTheme="majorHAnsi" w:cs="Arial"/>
          <w:color w:val="333333"/>
          <w:sz w:val="20"/>
          <w:szCs w:val="18"/>
        </w:rPr>
        <w:t xml:space="preserve">Romania on 12 – 14 April 2016. The purpose of the meeting was to find a common agreement on arrangements for the Carpathian Sustainable Tourism Platform. As for now, </w:t>
      </w:r>
      <w:r w:rsidR="00DA0979" w:rsidRPr="00DC2EFF">
        <w:rPr>
          <w:rFonts w:asciiTheme="majorHAnsi" w:eastAsia="Arial" w:hAnsiTheme="majorHAnsi" w:cs="Arial"/>
          <w:color w:val="333333"/>
          <w:sz w:val="20"/>
          <w:szCs w:val="18"/>
        </w:rPr>
        <w:t>the discussion on the possibl</w:t>
      </w:r>
      <w:r w:rsidR="004109E7" w:rsidRPr="00DC2EFF">
        <w:rPr>
          <w:rFonts w:asciiTheme="majorHAnsi" w:eastAsia="Arial" w:hAnsiTheme="majorHAnsi" w:cs="Arial"/>
          <w:color w:val="333333"/>
          <w:sz w:val="20"/>
          <w:szCs w:val="18"/>
        </w:rPr>
        <w:t xml:space="preserve">e arrangements </w:t>
      </w:r>
      <w:r w:rsidR="00DA0979" w:rsidRPr="00DC2EFF">
        <w:rPr>
          <w:rFonts w:asciiTheme="majorHAnsi" w:eastAsia="Arial" w:hAnsiTheme="majorHAnsi" w:cs="Arial"/>
          <w:color w:val="333333"/>
          <w:sz w:val="20"/>
          <w:szCs w:val="18"/>
        </w:rPr>
        <w:t xml:space="preserve">is still pending. See the Meeting </w:t>
      </w:r>
      <w:r w:rsidR="00C07E15" w:rsidRPr="00DC2EFF">
        <w:rPr>
          <w:rFonts w:asciiTheme="majorHAnsi" w:eastAsia="Arial" w:hAnsiTheme="majorHAnsi" w:cs="Arial"/>
          <w:color w:val="333333"/>
          <w:sz w:val="20"/>
          <w:szCs w:val="18"/>
        </w:rPr>
        <w:t>Report of the WG Tourism (Doc</w:t>
      </w:r>
      <w:r w:rsidR="005F2FCD" w:rsidRPr="00DC2EFF">
        <w:rPr>
          <w:rFonts w:asciiTheme="majorHAnsi" w:eastAsia="Arial" w:hAnsiTheme="majorHAnsi" w:cs="Arial"/>
          <w:color w:val="333333"/>
          <w:sz w:val="20"/>
          <w:szCs w:val="18"/>
        </w:rPr>
        <w:t>. 1</w:t>
      </w:r>
      <w:r w:rsidR="00365F92" w:rsidRPr="00DC2EFF">
        <w:rPr>
          <w:rFonts w:asciiTheme="majorHAnsi" w:eastAsia="Arial" w:hAnsiTheme="majorHAnsi" w:cs="Arial"/>
          <w:color w:val="333333"/>
          <w:sz w:val="20"/>
          <w:szCs w:val="18"/>
        </w:rPr>
        <w:t>5</w:t>
      </w:r>
      <w:r w:rsidR="00C07E15" w:rsidRPr="00DC2EFF">
        <w:rPr>
          <w:rFonts w:asciiTheme="majorHAnsi" w:eastAsia="Arial" w:hAnsiTheme="majorHAnsi" w:cs="Arial"/>
          <w:color w:val="333333"/>
          <w:sz w:val="20"/>
          <w:szCs w:val="18"/>
        </w:rPr>
        <w:t>)</w:t>
      </w:r>
      <w:r w:rsidR="00CF5640" w:rsidRPr="00DC2EFF">
        <w:rPr>
          <w:rFonts w:asciiTheme="majorHAnsi" w:eastAsia="Arial" w:hAnsiTheme="majorHAnsi" w:cs="Arial"/>
          <w:color w:val="333333"/>
          <w:sz w:val="20"/>
          <w:szCs w:val="18"/>
        </w:rPr>
        <w:t>.</w:t>
      </w:r>
    </w:p>
    <w:p w14:paraId="0BBD05FC" w14:textId="77777777" w:rsidR="00717BC4" w:rsidRPr="00DC2EFF" w:rsidRDefault="00717BC4" w:rsidP="00717BC4">
      <w:pPr>
        <w:pStyle w:val="ListParagraph"/>
        <w:spacing w:before="120" w:after="120" w:line="276" w:lineRule="auto"/>
        <w:ind w:left="426"/>
        <w:jc w:val="both"/>
        <w:rPr>
          <w:rFonts w:asciiTheme="majorHAnsi" w:eastAsia="Arial" w:hAnsiTheme="majorHAnsi" w:cs="Arial"/>
          <w:color w:val="333333"/>
          <w:sz w:val="20"/>
          <w:szCs w:val="18"/>
        </w:rPr>
      </w:pPr>
    </w:p>
    <w:p w14:paraId="1AC27AE7" w14:textId="222BC383" w:rsidR="00DA0979" w:rsidRPr="00DC2EFF" w:rsidRDefault="00DA0979" w:rsidP="00717BC4">
      <w:pPr>
        <w:pStyle w:val="ListParagraph"/>
        <w:numPr>
          <w:ilvl w:val="0"/>
          <w:numId w:val="40"/>
        </w:numPr>
        <w:spacing w:before="120" w:after="120" w:line="276" w:lineRule="auto"/>
        <w:ind w:left="426" w:hanging="28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Carpat</w:t>
      </w:r>
      <w:r w:rsidR="006C3F90" w:rsidRPr="00DC2EFF">
        <w:rPr>
          <w:rFonts w:asciiTheme="majorHAnsi" w:eastAsia="Arial" w:hAnsiTheme="majorHAnsi" w:cs="Arial"/>
          <w:color w:val="333333"/>
          <w:sz w:val="20"/>
          <w:szCs w:val="18"/>
        </w:rPr>
        <w:t>h</w:t>
      </w:r>
      <w:r w:rsidR="007C594E" w:rsidRPr="00DC2EFF">
        <w:rPr>
          <w:rFonts w:asciiTheme="majorHAnsi" w:eastAsia="Arial" w:hAnsiTheme="majorHAnsi" w:cs="Arial"/>
          <w:color w:val="333333"/>
          <w:sz w:val="20"/>
          <w:szCs w:val="18"/>
        </w:rPr>
        <w:t xml:space="preserve">ian Sustainable Tourism Project </w:t>
      </w:r>
      <w:r w:rsidR="006D1936" w:rsidRPr="00DC2EFF">
        <w:rPr>
          <w:rFonts w:asciiTheme="majorHAnsi" w:eastAsia="Arial" w:hAnsiTheme="majorHAnsi" w:cs="Arial"/>
          <w:color w:val="333333"/>
          <w:sz w:val="20"/>
          <w:szCs w:val="18"/>
        </w:rPr>
        <w:t xml:space="preserve">(led by the Ecological Tourism in Europe (ETE)) </w:t>
      </w:r>
      <w:r w:rsidR="006C3F90" w:rsidRPr="00DC2EFF">
        <w:rPr>
          <w:rFonts w:asciiTheme="majorHAnsi" w:eastAsia="Arial" w:hAnsiTheme="majorHAnsi" w:cs="Arial"/>
          <w:color w:val="333333"/>
          <w:sz w:val="20"/>
          <w:szCs w:val="18"/>
        </w:rPr>
        <w:t>supporting the implementation of the Tourism Protocol and its Strategy, was extended</w:t>
      </w:r>
      <w:r w:rsidRPr="00DC2EFF">
        <w:rPr>
          <w:rFonts w:asciiTheme="majorHAnsi" w:eastAsia="Arial" w:hAnsiTheme="majorHAnsi" w:cs="Arial"/>
          <w:color w:val="333333"/>
          <w:sz w:val="20"/>
          <w:szCs w:val="18"/>
        </w:rPr>
        <w:t xml:space="preserve"> by </w:t>
      </w:r>
      <w:r w:rsidR="005F2FCD" w:rsidRPr="00DC2EFF">
        <w:rPr>
          <w:rFonts w:asciiTheme="majorHAnsi" w:eastAsia="Arial" w:hAnsiTheme="majorHAnsi" w:cs="Arial"/>
          <w:color w:val="333333"/>
          <w:sz w:val="20"/>
          <w:szCs w:val="18"/>
        </w:rPr>
        <w:t xml:space="preserve">the German </w:t>
      </w:r>
      <w:r w:rsidR="006C3F90" w:rsidRPr="00DC2EFF">
        <w:rPr>
          <w:rFonts w:asciiTheme="majorHAnsi" w:eastAsia="Arial" w:hAnsiTheme="majorHAnsi" w:cs="Arial"/>
          <w:color w:val="333333"/>
          <w:sz w:val="20"/>
          <w:szCs w:val="18"/>
        </w:rPr>
        <w:t xml:space="preserve">Federal Ministry for the Environment, Nature Conservation, Building and Nuclear Safety until 28 February 2017. </w:t>
      </w:r>
      <w:r w:rsidRPr="00DC2EFF">
        <w:rPr>
          <w:rFonts w:asciiTheme="majorHAnsi" w:eastAsia="Arial" w:hAnsiTheme="majorHAnsi" w:cs="Arial"/>
          <w:color w:val="333333"/>
          <w:sz w:val="20"/>
          <w:szCs w:val="18"/>
        </w:rPr>
        <w:t xml:space="preserve">The additional activities </w:t>
      </w:r>
      <w:r w:rsidR="005F2FCD" w:rsidRPr="00DC2EFF">
        <w:rPr>
          <w:rFonts w:asciiTheme="majorHAnsi" w:eastAsia="Arial" w:hAnsiTheme="majorHAnsi" w:cs="Arial"/>
          <w:color w:val="333333"/>
          <w:sz w:val="20"/>
          <w:szCs w:val="18"/>
        </w:rPr>
        <w:t xml:space="preserve">shall focus </w:t>
      </w:r>
      <w:r w:rsidRPr="00DC2EFF">
        <w:rPr>
          <w:rFonts w:asciiTheme="majorHAnsi" w:eastAsia="Arial" w:hAnsiTheme="majorHAnsi" w:cs="Arial"/>
          <w:color w:val="333333"/>
          <w:sz w:val="20"/>
          <w:szCs w:val="18"/>
        </w:rPr>
        <w:t xml:space="preserve">on the establishment of National Tourism Task Forces (NTTF) in each of the seven </w:t>
      </w:r>
      <w:r w:rsidR="00140CCE" w:rsidRPr="00DC2EFF">
        <w:rPr>
          <w:rFonts w:asciiTheme="majorHAnsi" w:eastAsia="Arial" w:hAnsiTheme="majorHAnsi" w:cs="Arial"/>
          <w:color w:val="333333"/>
          <w:sz w:val="20"/>
          <w:szCs w:val="18"/>
        </w:rPr>
        <w:t xml:space="preserve">Carpathian </w:t>
      </w:r>
      <w:r w:rsidRPr="00DC2EFF">
        <w:rPr>
          <w:rFonts w:asciiTheme="majorHAnsi" w:eastAsia="Arial" w:hAnsiTheme="majorHAnsi" w:cs="Arial"/>
          <w:color w:val="333333"/>
          <w:sz w:val="20"/>
          <w:szCs w:val="18"/>
        </w:rPr>
        <w:t>countries, develop</w:t>
      </w:r>
      <w:r w:rsidR="00140CCE" w:rsidRPr="00DC2EFF">
        <w:rPr>
          <w:rFonts w:asciiTheme="majorHAnsi" w:eastAsia="Arial" w:hAnsiTheme="majorHAnsi" w:cs="Arial"/>
          <w:color w:val="333333"/>
          <w:sz w:val="20"/>
          <w:szCs w:val="18"/>
        </w:rPr>
        <w:t xml:space="preserve">ing a common </w:t>
      </w:r>
      <w:proofErr w:type="spellStart"/>
      <w:r w:rsidR="00140CCE" w:rsidRPr="00DC2EFF">
        <w:rPr>
          <w:rFonts w:asciiTheme="majorHAnsi" w:eastAsia="Arial" w:hAnsiTheme="majorHAnsi" w:cs="Arial"/>
          <w:color w:val="333333"/>
          <w:sz w:val="20"/>
          <w:szCs w:val="18"/>
        </w:rPr>
        <w:t>ToR</w:t>
      </w:r>
      <w:proofErr w:type="spellEnd"/>
      <w:r w:rsidR="00140CCE" w:rsidRPr="00DC2EFF">
        <w:rPr>
          <w:rFonts w:asciiTheme="majorHAnsi" w:eastAsia="Arial" w:hAnsiTheme="majorHAnsi" w:cs="Arial"/>
          <w:color w:val="333333"/>
          <w:sz w:val="20"/>
          <w:szCs w:val="18"/>
        </w:rPr>
        <w:t xml:space="preserve"> for the NTTFs</w:t>
      </w:r>
      <w:r w:rsidR="005F2FCD" w:rsidRPr="00DC2EFF">
        <w:rPr>
          <w:rFonts w:asciiTheme="majorHAnsi" w:eastAsia="Arial" w:hAnsiTheme="majorHAnsi" w:cs="Arial"/>
          <w:color w:val="333333"/>
          <w:sz w:val="20"/>
          <w:szCs w:val="18"/>
        </w:rPr>
        <w:t>,</w:t>
      </w:r>
      <w:r w:rsidR="00140CCE" w:rsidRPr="00DC2EFF">
        <w:rPr>
          <w:rFonts w:asciiTheme="majorHAnsi" w:eastAsia="Arial" w:hAnsiTheme="majorHAnsi" w:cs="Arial"/>
          <w:color w:val="333333"/>
          <w:sz w:val="20"/>
          <w:szCs w:val="18"/>
        </w:rPr>
        <w:t xml:space="preserve"> </w:t>
      </w:r>
      <w:r w:rsidRPr="00DC2EFF">
        <w:rPr>
          <w:rFonts w:asciiTheme="majorHAnsi" w:eastAsia="Arial" w:hAnsiTheme="majorHAnsi" w:cs="Arial"/>
          <w:color w:val="333333"/>
          <w:sz w:val="20"/>
          <w:szCs w:val="18"/>
        </w:rPr>
        <w:t>and coaching them for the implementation of the Carpathian Sustainable Tourism Strategy in their countries and beyond.</w:t>
      </w:r>
    </w:p>
    <w:p w14:paraId="45F68E5F" w14:textId="65C1B730" w:rsidR="00140CCE" w:rsidRPr="00DC2EFF" w:rsidRDefault="00140CCE" w:rsidP="00C66D82">
      <w:pPr>
        <w:spacing w:line="276" w:lineRule="auto"/>
        <w:ind w:left="426"/>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The Carpathian Sustainable Tourism Project </w:t>
      </w:r>
      <w:r w:rsidR="00CF5640" w:rsidRPr="00DC2EFF">
        <w:rPr>
          <w:rFonts w:asciiTheme="majorHAnsi" w:eastAsia="Arial" w:hAnsiTheme="majorHAnsi" w:cs="Arial"/>
          <w:color w:val="333333"/>
          <w:sz w:val="20"/>
          <w:szCs w:val="18"/>
        </w:rPr>
        <w:t>offered an</w:t>
      </w:r>
      <w:r w:rsidRPr="00DC2EFF">
        <w:rPr>
          <w:rFonts w:asciiTheme="majorHAnsi" w:eastAsia="Arial" w:hAnsiTheme="majorHAnsi" w:cs="Arial"/>
          <w:color w:val="333333"/>
          <w:sz w:val="20"/>
          <w:szCs w:val="18"/>
        </w:rPr>
        <w:t xml:space="preserve"> organization of a workshop -</w:t>
      </w:r>
      <w:r w:rsidRPr="00DC2EFF">
        <w:rPr>
          <w:rFonts w:asciiTheme="majorHAnsi" w:eastAsia="Arial" w:hAnsiTheme="majorHAnsi" w:cs="Arial"/>
          <w:i/>
          <w:color w:val="333333"/>
          <w:sz w:val="20"/>
          <w:szCs w:val="18"/>
        </w:rPr>
        <w:t xml:space="preserve"> </w:t>
      </w:r>
      <w:r w:rsidR="005F2FCD" w:rsidRPr="00DC2EFF">
        <w:rPr>
          <w:rFonts w:asciiTheme="majorHAnsi" w:eastAsia="Arial" w:hAnsiTheme="majorHAnsi" w:cs="Arial"/>
          <w:i/>
          <w:color w:val="333333"/>
          <w:sz w:val="20"/>
          <w:szCs w:val="18"/>
        </w:rPr>
        <w:t>Workshop on the Implementation of the Protocol on Sustainable Tourism to the Carpathian Convention into National Law</w:t>
      </w:r>
      <w:r w:rsidRPr="00DC2EFF">
        <w:rPr>
          <w:rFonts w:asciiTheme="majorHAnsi" w:eastAsia="Arial" w:hAnsiTheme="majorHAnsi" w:cs="Arial"/>
          <w:i/>
          <w:color w:val="333333"/>
          <w:sz w:val="20"/>
          <w:szCs w:val="18"/>
        </w:rPr>
        <w:t>,</w:t>
      </w:r>
      <w:r w:rsidRPr="00DC2EFF">
        <w:rPr>
          <w:rFonts w:asciiTheme="majorHAnsi" w:eastAsia="Arial" w:hAnsiTheme="majorHAnsi" w:cs="Arial"/>
          <w:color w:val="333333"/>
          <w:sz w:val="20"/>
          <w:szCs w:val="18"/>
        </w:rPr>
        <w:t xml:space="preserve"> which will be </w:t>
      </w:r>
      <w:r w:rsidR="00CF5640" w:rsidRPr="00DC2EFF">
        <w:rPr>
          <w:rFonts w:asciiTheme="majorHAnsi" w:eastAsia="Arial" w:hAnsiTheme="majorHAnsi" w:cs="Arial"/>
          <w:color w:val="333333"/>
          <w:sz w:val="20"/>
          <w:szCs w:val="18"/>
        </w:rPr>
        <w:t>held</w:t>
      </w:r>
      <w:r w:rsidRPr="00DC2EFF">
        <w:rPr>
          <w:rFonts w:asciiTheme="majorHAnsi" w:eastAsia="Arial" w:hAnsiTheme="majorHAnsi" w:cs="Arial"/>
          <w:color w:val="333333"/>
          <w:sz w:val="20"/>
          <w:szCs w:val="18"/>
        </w:rPr>
        <w:t xml:space="preserve"> </w:t>
      </w:r>
      <w:r w:rsidR="00CF5640" w:rsidRPr="00DC2EFF">
        <w:rPr>
          <w:rFonts w:asciiTheme="majorHAnsi" w:eastAsia="Arial" w:hAnsiTheme="majorHAnsi" w:cs="Arial"/>
          <w:color w:val="333333"/>
          <w:sz w:val="20"/>
          <w:szCs w:val="18"/>
        </w:rPr>
        <w:t xml:space="preserve">on 12 – 13 December </w:t>
      </w:r>
      <w:r w:rsidRPr="00DC2EFF">
        <w:rPr>
          <w:rFonts w:asciiTheme="majorHAnsi" w:eastAsia="Arial" w:hAnsiTheme="majorHAnsi" w:cs="Arial"/>
          <w:color w:val="333333"/>
          <w:sz w:val="20"/>
          <w:szCs w:val="18"/>
        </w:rPr>
        <w:t xml:space="preserve">in Vienna. More information will follow soon. </w:t>
      </w:r>
    </w:p>
    <w:p w14:paraId="78B89438" w14:textId="083D78B5" w:rsidR="00140CCE" w:rsidRPr="00DC2EFF" w:rsidRDefault="00140CCE" w:rsidP="00140CCE">
      <w:pPr>
        <w:spacing w:line="276" w:lineRule="auto"/>
      </w:pPr>
    </w:p>
    <w:p w14:paraId="3FA8CE14" w14:textId="7F8BF63B" w:rsidR="00517B65" w:rsidRPr="00DC2EFF" w:rsidRDefault="00517B65" w:rsidP="00517B65">
      <w:pPr>
        <w:pStyle w:val="ListParagraph"/>
        <w:numPr>
          <w:ilvl w:val="0"/>
          <w:numId w:val="44"/>
        </w:numPr>
        <w:spacing w:line="276" w:lineRule="auto"/>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CCIC </w:t>
      </w:r>
      <w:r w:rsidR="003A100B" w:rsidRPr="00DC2EFF">
        <w:rPr>
          <w:rFonts w:asciiTheme="majorHAnsi" w:eastAsia="Arial" w:hAnsiTheme="majorHAnsi" w:cs="Arial"/>
          <w:color w:val="333333"/>
          <w:sz w:val="20"/>
          <w:szCs w:val="18"/>
        </w:rPr>
        <w:t xml:space="preserve">may advise on the way forward regarding the Carpathian Sustainable Tourism Platform and other aspects of implementation of the Sustainable Tourism </w:t>
      </w:r>
      <w:r w:rsidR="00CF5640" w:rsidRPr="00DC2EFF">
        <w:rPr>
          <w:rFonts w:asciiTheme="majorHAnsi" w:eastAsia="Arial" w:hAnsiTheme="majorHAnsi" w:cs="Arial"/>
          <w:color w:val="333333"/>
          <w:sz w:val="20"/>
          <w:szCs w:val="18"/>
        </w:rPr>
        <w:t>P</w:t>
      </w:r>
      <w:r w:rsidR="003A100B" w:rsidRPr="00DC2EFF">
        <w:rPr>
          <w:rFonts w:asciiTheme="majorHAnsi" w:eastAsia="Arial" w:hAnsiTheme="majorHAnsi" w:cs="Arial"/>
          <w:color w:val="333333"/>
          <w:sz w:val="20"/>
          <w:szCs w:val="18"/>
        </w:rPr>
        <w:t>rotocol</w:t>
      </w:r>
      <w:r w:rsidR="00CF5640" w:rsidRPr="00DC2EFF">
        <w:rPr>
          <w:rFonts w:asciiTheme="majorHAnsi" w:eastAsia="Arial" w:hAnsiTheme="majorHAnsi" w:cs="Arial"/>
          <w:color w:val="333333"/>
          <w:sz w:val="20"/>
          <w:szCs w:val="18"/>
        </w:rPr>
        <w:t>.</w:t>
      </w:r>
    </w:p>
    <w:p w14:paraId="49F6987A" w14:textId="77777777" w:rsidR="00517B65" w:rsidRPr="00DC2EFF" w:rsidRDefault="00517B65" w:rsidP="00140CCE">
      <w:pPr>
        <w:spacing w:line="276" w:lineRule="auto"/>
      </w:pPr>
    </w:p>
    <w:p w14:paraId="1B4DEEC0" w14:textId="77777777" w:rsidR="00140CCE" w:rsidRPr="00DC2EFF" w:rsidRDefault="00140CCE" w:rsidP="00140CCE">
      <w:pPr>
        <w:rPr>
          <w:rFonts w:asciiTheme="majorHAnsi" w:eastAsia="Arial" w:hAnsiTheme="majorHAnsi" w:cs="Arial"/>
          <w:b/>
          <w:color w:val="333333"/>
          <w:sz w:val="22"/>
          <w:szCs w:val="18"/>
        </w:rPr>
      </w:pPr>
      <w:r w:rsidRPr="00DC2EFF">
        <w:rPr>
          <w:rFonts w:asciiTheme="majorHAnsi" w:eastAsia="Arial" w:hAnsiTheme="majorHAnsi" w:cs="Arial"/>
          <w:b/>
          <w:color w:val="333333"/>
          <w:sz w:val="22"/>
          <w:szCs w:val="18"/>
        </w:rPr>
        <w:t xml:space="preserve">WG Cultural Heritage and Traditional Knowledge </w:t>
      </w:r>
    </w:p>
    <w:p w14:paraId="17CD0A94" w14:textId="77777777" w:rsidR="00140CCE" w:rsidRPr="00DC2EFF" w:rsidRDefault="00140CCE" w:rsidP="00140CCE">
      <w:pPr>
        <w:rPr>
          <w:b/>
        </w:rPr>
      </w:pPr>
    </w:p>
    <w:p w14:paraId="301B868A" w14:textId="63B35CBF" w:rsidR="00140CCE" w:rsidRPr="00DC2EFF" w:rsidRDefault="00140CCE" w:rsidP="0009002A">
      <w:pPr>
        <w:shd w:val="clear" w:color="auto" w:fill="FFFFFF"/>
        <w:spacing w:line="194" w:lineRule="atLeast"/>
        <w:ind w:left="225"/>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Possible revitalisation of the Protocol on Cultural Heritage and Traditional Knowledge shall be considered and discussed by the Parties.</w:t>
      </w:r>
      <w:r w:rsidR="00CF5640" w:rsidRPr="00DC2EFF">
        <w:rPr>
          <w:rFonts w:asciiTheme="majorHAnsi" w:eastAsia="Arial" w:hAnsiTheme="majorHAnsi" w:cs="Arial"/>
          <w:color w:val="333333"/>
          <w:sz w:val="20"/>
          <w:szCs w:val="18"/>
        </w:rPr>
        <w:t xml:space="preserve"> </w:t>
      </w:r>
      <w:r w:rsidR="002529F1" w:rsidRPr="00DC2EFF">
        <w:rPr>
          <w:rFonts w:asciiTheme="majorHAnsi" w:eastAsia="Arial" w:hAnsiTheme="majorHAnsi" w:cs="Arial"/>
          <w:color w:val="333333"/>
          <w:sz w:val="20"/>
          <w:szCs w:val="18"/>
        </w:rPr>
        <w:t xml:space="preserve">The </w:t>
      </w:r>
      <w:r w:rsidR="00CF5640" w:rsidRPr="00DC2EFF">
        <w:rPr>
          <w:rFonts w:asciiTheme="majorHAnsi" w:eastAsia="Arial" w:hAnsiTheme="majorHAnsi" w:cs="Arial"/>
          <w:color w:val="333333"/>
          <w:sz w:val="20"/>
          <w:szCs w:val="18"/>
        </w:rPr>
        <w:t>Road Map to achieve the objectives of Art. 11 of the Carpathian Convention - Cultural Heritage</w:t>
      </w:r>
      <w:r w:rsidR="002529F1" w:rsidRPr="00DC2EFF">
        <w:rPr>
          <w:rFonts w:asciiTheme="majorHAnsi" w:eastAsia="Arial" w:hAnsiTheme="majorHAnsi" w:cs="Arial"/>
          <w:color w:val="333333"/>
          <w:sz w:val="20"/>
          <w:szCs w:val="18"/>
        </w:rPr>
        <w:t xml:space="preserve"> approved at COP4 is available online (Doc.</w:t>
      </w:r>
      <w:r w:rsidR="005F2FCD" w:rsidRPr="00DC2EFF">
        <w:rPr>
          <w:rFonts w:asciiTheme="majorHAnsi" w:eastAsia="Arial" w:hAnsiTheme="majorHAnsi" w:cs="Arial"/>
          <w:color w:val="333333"/>
          <w:sz w:val="20"/>
          <w:szCs w:val="18"/>
        </w:rPr>
        <w:t xml:space="preserve"> 1</w:t>
      </w:r>
      <w:r w:rsidR="00365F92" w:rsidRPr="00DC2EFF">
        <w:rPr>
          <w:rFonts w:asciiTheme="majorHAnsi" w:eastAsia="Arial" w:hAnsiTheme="majorHAnsi" w:cs="Arial"/>
          <w:color w:val="333333"/>
          <w:sz w:val="20"/>
          <w:szCs w:val="18"/>
        </w:rPr>
        <w:t>6</w:t>
      </w:r>
      <w:r w:rsidR="002529F1" w:rsidRPr="00DC2EFF">
        <w:rPr>
          <w:rFonts w:asciiTheme="majorHAnsi" w:eastAsia="Arial" w:hAnsiTheme="majorHAnsi" w:cs="Arial"/>
          <w:color w:val="333333"/>
          <w:sz w:val="20"/>
          <w:szCs w:val="18"/>
        </w:rPr>
        <w:t>).</w:t>
      </w:r>
    </w:p>
    <w:p w14:paraId="178CB124" w14:textId="77777777" w:rsidR="003A100B" w:rsidRPr="00DC2EFF" w:rsidRDefault="003A100B" w:rsidP="00140CCE">
      <w:pPr>
        <w:jc w:val="both"/>
        <w:rPr>
          <w:rFonts w:asciiTheme="majorHAnsi" w:eastAsia="Arial" w:hAnsiTheme="majorHAnsi" w:cs="Arial"/>
          <w:color w:val="333333"/>
          <w:sz w:val="20"/>
          <w:szCs w:val="18"/>
        </w:rPr>
      </w:pPr>
    </w:p>
    <w:p w14:paraId="0B746230" w14:textId="5A27CE85" w:rsidR="003A100B" w:rsidRPr="00DC2EFF" w:rsidRDefault="003A100B" w:rsidP="003A100B">
      <w:pPr>
        <w:pStyle w:val="ListParagraph"/>
        <w:numPr>
          <w:ilvl w:val="0"/>
          <w:numId w:val="44"/>
        </w:numPr>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CCIC may advise on the way forward regarding the draft Protocol on Cultural Heritage and Traditional Knowledge</w:t>
      </w:r>
    </w:p>
    <w:p w14:paraId="20E56484" w14:textId="77777777" w:rsidR="00140CCE" w:rsidRPr="00DC2EFF" w:rsidRDefault="00140CCE" w:rsidP="00140CCE">
      <w:pPr>
        <w:spacing w:line="276" w:lineRule="auto"/>
      </w:pPr>
    </w:p>
    <w:p w14:paraId="6359951F" w14:textId="77777777" w:rsidR="00140CCE" w:rsidRPr="00DC2EFF" w:rsidRDefault="00140CCE" w:rsidP="00140CCE">
      <w:pPr>
        <w:rPr>
          <w:rFonts w:asciiTheme="majorHAnsi" w:eastAsia="Arial" w:hAnsiTheme="majorHAnsi" w:cs="Arial"/>
          <w:color w:val="333333"/>
          <w:sz w:val="20"/>
          <w:szCs w:val="18"/>
        </w:rPr>
      </w:pPr>
    </w:p>
    <w:p w14:paraId="7EBAB0BB" w14:textId="77777777" w:rsidR="00140CCE" w:rsidRPr="00DC2EFF" w:rsidRDefault="00140CCE" w:rsidP="00140CCE">
      <w:pPr>
        <w:rPr>
          <w:rFonts w:asciiTheme="majorHAnsi" w:eastAsia="Arial" w:hAnsiTheme="majorHAnsi" w:cs="Arial"/>
          <w:b/>
          <w:color w:val="333333"/>
          <w:sz w:val="22"/>
          <w:szCs w:val="18"/>
        </w:rPr>
      </w:pPr>
      <w:r w:rsidRPr="00DC2EFF">
        <w:rPr>
          <w:rFonts w:asciiTheme="majorHAnsi" w:eastAsia="Arial" w:hAnsiTheme="majorHAnsi" w:cs="Arial"/>
          <w:b/>
          <w:color w:val="333333"/>
          <w:sz w:val="22"/>
          <w:szCs w:val="18"/>
        </w:rPr>
        <w:t xml:space="preserve">WG Climate Change </w:t>
      </w:r>
    </w:p>
    <w:p w14:paraId="1D2CDD27" w14:textId="77777777" w:rsidR="00DC4FD7" w:rsidRPr="00DC2EFF" w:rsidRDefault="00DC4FD7" w:rsidP="00140CCE">
      <w:pPr>
        <w:rPr>
          <w:rFonts w:asciiTheme="majorHAnsi" w:eastAsia="Arial" w:hAnsiTheme="majorHAnsi" w:cs="Arial"/>
          <w:b/>
          <w:color w:val="333333"/>
          <w:sz w:val="22"/>
          <w:szCs w:val="18"/>
        </w:rPr>
      </w:pPr>
    </w:p>
    <w:p w14:paraId="43C1114A" w14:textId="6B806D65" w:rsidR="00442EE6" w:rsidRPr="00DC2EFF" w:rsidRDefault="00140CCE" w:rsidP="00442EE6">
      <w:pPr>
        <w:pStyle w:val="ListParagraph"/>
        <w:numPr>
          <w:ilvl w:val="0"/>
          <w:numId w:val="36"/>
        </w:numPr>
        <w:spacing w:before="120" w:after="120"/>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Working Group on Adaptation to Climate Change </w:t>
      </w:r>
      <w:r w:rsidR="00C66D82" w:rsidRPr="00DC2EFF">
        <w:rPr>
          <w:rFonts w:asciiTheme="majorHAnsi" w:eastAsia="Arial" w:hAnsiTheme="majorHAnsi" w:cs="Arial"/>
          <w:color w:val="333333"/>
          <w:sz w:val="20"/>
          <w:szCs w:val="18"/>
        </w:rPr>
        <w:t>was</w:t>
      </w:r>
      <w:r w:rsidRPr="00DC2EFF">
        <w:rPr>
          <w:rFonts w:asciiTheme="majorHAnsi" w:eastAsia="Arial" w:hAnsiTheme="majorHAnsi" w:cs="Arial"/>
          <w:color w:val="333333"/>
          <w:sz w:val="20"/>
          <w:szCs w:val="18"/>
        </w:rPr>
        <w:t xml:space="preserve"> organized on 27 – 28 October 2016 in Vienna, Austria. One of the main objective of the meeting </w:t>
      </w:r>
      <w:r w:rsidR="00C66D82" w:rsidRPr="00DC2EFF">
        <w:rPr>
          <w:rFonts w:asciiTheme="majorHAnsi" w:eastAsia="Arial" w:hAnsiTheme="majorHAnsi" w:cs="Arial"/>
          <w:color w:val="333333"/>
          <w:sz w:val="20"/>
          <w:szCs w:val="18"/>
        </w:rPr>
        <w:t>was</w:t>
      </w:r>
      <w:r w:rsidRPr="00DC2EFF">
        <w:rPr>
          <w:rFonts w:asciiTheme="majorHAnsi" w:eastAsia="Arial" w:hAnsiTheme="majorHAnsi" w:cs="Arial"/>
          <w:color w:val="333333"/>
          <w:sz w:val="20"/>
          <w:szCs w:val="18"/>
        </w:rPr>
        <w:t xml:space="preserve"> a discussion on a possible inclusion of the Article on Climate Change to the Carpathian Convention. </w:t>
      </w:r>
      <w:r w:rsidR="00C66D82" w:rsidRPr="00DC2EFF">
        <w:rPr>
          <w:rFonts w:asciiTheme="majorHAnsi" w:eastAsia="Arial" w:hAnsiTheme="majorHAnsi" w:cs="Arial"/>
          <w:color w:val="333333"/>
          <w:sz w:val="20"/>
          <w:szCs w:val="18"/>
        </w:rPr>
        <w:t>See the update on the subject on page 1.</w:t>
      </w:r>
      <w:r w:rsidR="00296F0C" w:rsidRPr="00DC2EFF">
        <w:rPr>
          <w:rFonts w:asciiTheme="majorHAnsi" w:eastAsia="Arial" w:hAnsiTheme="majorHAnsi" w:cs="Arial"/>
          <w:color w:val="333333"/>
          <w:sz w:val="20"/>
          <w:szCs w:val="18"/>
        </w:rPr>
        <w:t xml:space="preserve"> The meeting report is available (Doc. </w:t>
      </w:r>
      <w:r w:rsidR="0073771B" w:rsidRPr="00DC2EFF">
        <w:rPr>
          <w:rFonts w:asciiTheme="majorHAnsi" w:eastAsia="Arial" w:hAnsiTheme="majorHAnsi" w:cs="Arial"/>
          <w:color w:val="333333"/>
          <w:sz w:val="20"/>
          <w:szCs w:val="18"/>
        </w:rPr>
        <w:t>3</w:t>
      </w:r>
      <w:r w:rsidR="00296F0C" w:rsidRPr="00DC2EFF">
        <w:rPr>
          <w:rFonts w:asciiTheme="majorHAnsi" w:eastAsia="Arial" w:hAnsiTheme="majorHAnsi" w:cs="Arial"/>
          <w:color w:val="333333"/>
          <w:sz w:val="20"/>
          <w:szCs w:val="18"/>
        </w:rPr>
        <w:t>).</w:t>
      </w:r>
    </w:p>
    <w:p w14:paraId="6A87F4A9" w14:textId="77777777" w:rsidR="00442EE6" w:rsidRPr="00DC2EFF" w:rsidRDefault="00442EE6" w:rsidP="00442EE6">
      <w:pPr>
        <w:pStyle w:val="ListParagraph"/>
        <w:spacing w:before="120" w:after="120"/>
        <w:jc w:val="both"/>
        <w:rPr>
          <w:rFonts w:asciiTheme="majorHAnsi" w:eastAsia="Arial" w:hAnsiTheme="majorHAnsi" w:cs="Arial"/>
          <w:color w:val="333333"/>
          <w:sz w:val="20"/>
          <w:szCs w:val="18"/>
        </w:rPr>
      </w:pPr>
    </w:p>
    <w:p w14:paraId="23C5B385" w14:textId="6BEFC9CA" w:rsidR="00442EE6" w:rsidRPr="00DC2EFF" w:rsidRDefault="00442EE6" w:rsidP="00442EE6">
      <w:pPr>
        <w:pStyle w:val="ListParagraph"/>
        <w:numPr>
          <w:ilvl w:val="0"/>
          <w:numId w:val="36"/>
        </w:numPr>
        <w:spacing w:before="120" w:after="120"/>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The Secretariat will cooperate with EEA on the development of a Carpathian webpage under the platform Climate-ADAPT, collecting data and information on the activities and projects in the Carpathians. </w:t>
      </w:r>
    </w:p>
    <w:p w14:paraId="35054704" w14:textId="77777777" w:rsidR="00140CCE" w:rsidRPr="00DC2EFF" w:rsidRDefault="00140CCE" w:rsidP="00140CCE">
      <w:pPr>
        <w:pStyle w:val="ListParagraph"/>
        <w:spacing w:before="120" w:after="120"/>
        <w:jc w:val="both"/>
        <w:rPr>
          <w:rFonts w:asciiTheme="majorHAnsi" w:eastAsia="Arial" w:hAnsiTheme="majorHAnsi" w:cs="Arial"/>
          <w:color w:val="333333"/>
          <w:sz w:val="20"/>
          <w:szCs w:val="18"/>
        </w:rPr>
      </w:pPr>
    </w:p>
    <w:p w14:paraId="26823920" w14:textId="77777777" w:rsidR="00140CCE" w:rsidRPr="00DC2EFF" w:rsidRDefault="00140CCE" w:rsidP="00140CCE">
      <w:pPr>
        <w:pStyle w:val="ListParagraph"/>
        <w:numPr>
          <w:ilvl w:val="0"/>
          <w:numId w:val="36"/>
        </w:numPr>
        <w:spacing w:before="120" w:after="120"/>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The Secretariat with support of UNEP/GRID </w:t>
      </w:r>
      <w:proofErr w:type="spellStart"/>
      <w:r w:rsidRPr="00DC2EFF">
        <w:rPr>
          <w:rFonts w:asciiTheme="majorHAnsi" w:eastAsia="Arial" w:hAnsiTheme="majorHAnsi" w:cs="Arial"/>
          <w:color w:val="333333"/>
          <w:sz w:val="20"/>
          <w:szCs w:val="18"/>
        </w:rPr>
        <w:t>Arendal</w:t>
      </w:r>
      <w:proofErr w:type="spellEnd"/>
      <w:r w:rsidRPr="00DC2EFF">
        <w:rPr>
          <w:rFonts w:asciiTheme="majorHAnsi" w:eastAsia="Arial" w:hAnsiTheme="majorHAnsi" w:cs="Arial"/>
          <w:color w:val="333333"/>
          <w:sz w:val="20"/>
          <w:szCs w:val="18"/>
        </w:rPr>
        <w:t xml:space="preserve"> would like to produce the Report on Adaptation Responses to Climate Change for the Carpathians. The Parties has been requested to provide their inputs to the Report. The Secretariat will continue informing the Parties about the progress made in this respect. </w:t>
      </w:r>
    </w:p>
    <w:p w14:paraId="225EBE47" w14:textId="77777777" w:rsidR="00442EE6" w:rsidRPr="00DC2EFF" w:rsidRDefault="00442EE6" w:rsidP="00442EE6">
      <w:pPr>
        <w:pStyle w:val="ListParagraph"/>
        <w:rPr>
          <w:rFonts w:asciiTheme="majorHAnsi" w:eastAsia="Arial" w:hAnsiTheme="majorHAnsi" w:cs="Arial"/>
          <w:color w:val="333333"/>
          <w:sz w:val="20"/>
          <w:szCs w:val="18"/>
        </w:rPr>
      </w:pPr>
    </w:p>
    <w:p w14:paraId="691D414B" w14:textId="58B0E7B2" w:rsidR="00442EE6" w:rsidRPr="00DC2EFF" w:rsidRDefault="00442EE6" w:rsidP="00997DEB">
      <w:pPr>
        <w:pStyle w:val="ListParagraph"/>
        <w:numPr>
          <w:ilvl w:val="0"/>
          <w:numId w:val="41"/>
        </w:numPr>
        <w:spacing w:line="360" w:lineRule="auto"/>
        <w:ind w:hanging="29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CCIC may welcome the cooperation with EEA on inclusion of the Carpathian region to the Climate-ADAPT platform.</w:t>
      </w:r>
    </w:p>
    <w:p w14:paraId="70C88C07" w14:textId="6B1E50F4" w:rsidR="00442EE6" w:rsidRPr="00DC2EFF" w:rsidRDefault="00442EE6" w:rsidP="00997DEB">
      <w:pPr>
        <w:pStyle w:val="ListParagraph"/>
        <w:numPr>
          <w:ilvl w:val="0"/>
          <w:numId w:val="41"/>
        </w:numPr>
        <w:spacing w:line="360" w:lineRule="auto"/>
        <w:ind w:hanging="294"/>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CCIC may welcome the idea of the Report on Adaptation Responses to Climate Change for the Carpathians</w:t>
      </w:r>
      <w:r w:rsidR="00997DEB" w:rsidRPr="00DC2EFF">
        <w:rPr>
          <w:rFonts w:asciiTheme="majorHAnsi" w:eastAsia="Arial" w:hAnsiTheme="majorHAnsi" w:cs="Arial"/>
          <w:color w:val="333333"/>
          <w:sz w:val="20"/>
          <w:szCs w:val="18"/>
        </w:rPr>
        <w:t xml:space="preserve">. </w:t>
      </w:r>
    </w:p>
    <w:p w14:paraId="442AA1C1" w14:textId="77777777" w:rsidR="003A100B" w:rsidRPr="00DC2EFF" w:rsidRDefault="003A100B" w:rsidP="00140CCE">
      <w:pPr>
        <w:spacing w:line="276" w:lineRule="auto"/>
      </w:pPr>
    </w:p>
    <w:p w14:paraId="7BF8E6F3" w14:textId="16C0E095" w:rsidR="00DC4FD7" w:rsidRPr="00DC2EFF" w:rsidRDefault="008C29FC" w:rsidP="00DC4FD7">
      <w:pPr>
        <w:spacing w:before="120" w:after="120" w:line="360" w:lineRule="auto"/>
        <w:jc w:val="both"/>
        <w:rPr>
          <w:rFonts w:asciiTheme="majorHAnsi" w:eastAsia="Arial" w:hAnsiTheme="majorHAnsi" w:cs="Arial"/>
          <w:b/>
          <w:color w:val="333333"/>
          <w:sz w:val="22"/>
          <w:szCs w:val="18"/>
        </w:rPr>
      </w:pPr>
      <w:r w:rsidRPr="00DC2EFF">
        <w:rPr>
          <w:rFonts w:asciiTheme="majorHAnsi" w:eastAsia="Arial" w:hAnsiTheme="majorHAnsi" w:cs="Arial"/>
          <w:b/>
          <w:color w:val="333333"/>
          <w:sz w:val="22"/>
          <w:szCs w:val="18"/>
        </w:rPr>
        <w:t xml:space="preserve">Cooperation with other initiatives </w:t>
      </w:r>
    </w:p>
    <w:p w14:paraId="7630BA01" w14:textId="77777777" w:rsidR="00C67D27" w:rsidRPr="00DC2EFF" w:rsidRDefault="00C67D27" w:rsidP="00C67D27">
      <w:pPr>
        <w:numPr>
          <w:ilvl w:val="0"/>
          <w:numId w:val="38"/>
        </w:numPr>
        <w:spacing w:before="120" w:after="120" w:line="276" w:lineRule="auto"/>
        <w:jc w:val="both"/>
        <w:rPr>
          <w:rFonts w:asciiTheme="majorHAnsi" w:eastAsia="Arial" w:hAnsiTheme="majorHAnsi" w:cs="Arial"/>
          <w:b/>
          <w:color w:val="333333"/>
          <w:sz w:val="20"/>
          <w:szCs w:val="18"/>
        </w:rPr>
      </w:pPr>
      <w:r w:rsidRPr="00DC2EFF">
        <w:rPr>
          <w:rFonts w:asciiTheme="majorHAnsi" w:eastAsia="Arial" w:hAnsiTheme="majorHAnsi" w:cs="Arial"/>
          <w:b/>
          <w:color w:val="333333"/>
          <w:sz w:val="20"/>
          <w:szCs w:val="18"/>
        </w:rPr>
        <w:t xml:space="preserve">Memorandum of Cooperation with the International Council for Game and Wildlife </w:t>
      </w:r>
    </w:p>
    <w:p w14:paraId="037DE55C" w14:textId="28CE3F76" w:rsidR="008C29FC" w:rsidRDefault="008C29FC" w:rsidP="00C67D27">
      <w:pPr>
        <w:spacing w:before="120" w:after="120" w:line="276" w:lineRule="auto"/>
        <w:ind w:left="720"/>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During the Conference on Large Carnivore’s Protection, </w:t>
      </w:r>
      <w:proofErr w:type="spellStart"/>
      <w:r w:rsidRPr="00DC2EFF">
        <w:rPr>
          <w:rFonts w:asciiTheme="majorHAnsi" w:eastAsia="Arial" w:hAnsiTheme="majorHAnsi" w:cs="Arial"/>
          <w:color w:val="333333"/>
          <w:sz w:val="20"/>
          <w:szCs w:val="18"/>
        </w:rPr>
        <w:t>Roznov</w:t>
      </w:r>
      <w:proofErr w:type="spellEnd"/>
      <w:r w:rsidRPr="00DC2EFF">
        <w:rPr>
          <w:rFonts w:asciiTheme="majorHAnsi" w:eastAsia="Arial" w:hAnsiTheme="majorHAnsi" w:cs="Arial"/>
          <w:color w:val="333333"/>
          <w:sz w:val="20"/>
          <w:szCs w:val="18"/>
        </w:rPr>
        <w:t xml:space="preserve"> pod </w:t>
      </w:r>
      <w:proofErr w:type="spellStart"/>
      <w:r w:rsidRPr="00DC2EFF">
        <w:rPr>
          <w:rFonts w:asciiTheme="majorHAnsi" w:eastAsia="Arial" w:hAnsiTheme="majorHAnsi" w:cs="Arial"/>
          <w:color w:val="333333"/>
          <w:sz w:val="20"/>
          <w:szCs w:val="18"/>
        </w:rPr>
        <w:t>Radhostem</w:t>
      </w:r>
      <w:proofErr w:type="spellEnd"/>
      <w:r w:rsidRPr="00DC2EFF">
        <w:rPr>
          <w:rFonts w:asciiTheme="majorHAnsi" w:eastAsia="Arial" w:hAnsiTheme="majorHAnsi" w:cs="Arial"/>
          <w:color w:val="333333"/>
          <w:sz w:val="20"/>
          <w:szCs w:val="18"/>
        </w:rPr>
        <w:t xml:space="preserve">, 18 – 21 October 2016, the Memorandum of Cooperation between the International Council for Game and Wildlife and the Secretariat of the Carpathian Convention </w:t>
      </w:r>
      <w:r w:rsidR="00296F0C" w:rsidRPr="00DC2EFF">
        <w:rPr>
          <w:rFonts w:asciiTheme="majorHAnsi" w:eastAsia="Arial" w:hAnsiTheme="majorHAnsi" w:cs="Arial"/>
          <w:color w:val="333333"/>
          <w:sz w:val="20"/>
          <w:szCs w:val="18"/>
        </w:rPr>
        <w:t>w</w:t>
      </w:r>
      <w:r w:rsidRPr="00DC2EFF">
        <w:rPr>
          <w:rFonts w:asciiTheme="majorHAnsi" w:eastAsia="Arial" w:hAnsiTheme="majorHAnsi" w:cs="Arial"/>
          <w:color w:val="333333"/>
          <w:sz w:val="20"/>
          <w:szCs w:val="18"/>
        </w:rPr>
        <w:t>as signed</w:t>
      </w:r>
      <w:r w:rsidR="00296F0C" w:rsidRPr="00DC2EFF">
        <w:rPr>
          <w:rFonts w:asciiTheme="majorHAnsi" w:eastAsia="Arial" w:hAnsiTheme="majorHAnsi" w:cs="Arial"/>
          <w:color w:val="333333"/>
          <w:sz w:val="20"/>
          <w:szCs w:val="18"/>
        </w:rPr>
        <w:t xml:space="preserve"> (Doc. 1</w:t>
      </w:r>
      <w:r w:rsidR="0073771B" w:rsidRPr="00DC2EFF">
        <w:rPr>
          <w:rFonts w:asciiTheme="majorHAnsi" w:eastAsia="Arial" w:hAnsiTheme="majorHAnsi" w:cs="Arial"/>
          <w:color w:val="333333"/>
          <w:sz w:val="20"/>
          <w:szCs w:val="18"/>
        </w:rPr>
        <w:t>7</w:t>
      </w:r>
      <w:r w:rsidR="00296F0C" w:rsidRPr="00DC2EFF">
        <w:rPr>
          <w:rFonts w:asciiTheme="majorHAnsi" w:eastAsia="Arial" w:hAnsiTheme="majorHAnsi" w:cs="Arial"/>
          <w:color w:val="333333"/>
          <w:sz w:val="20"/>
          <w:szCs w:val="18"/>
        </w:rPr>
        <w:t>)</w:t>
      </w:r>
      <w:r w:rsidRPr="00DC2EFF">
        <w:rPr>
          <w:rFonts w:asciiTheme="majorHAnsi" w:eastAsia="Arial" w:hAnsiTheme="majorHAnsi" w:cs="Arial"/>
          <w:color w:val="333333"/>
          <w:sz w:val="20"/>
          <w:szCs w:val="18"/>
        </w:rPr>
        <w:t xml:space="preserve">. As an annex to </w:t>
      </w:r>
      <w:proofErr w:type="spellStart"/>
      <w:r w:rsidRPr="00DC2EFF">
        <w:rPr>
          <w:rFonts w:asciiTheme="majorHAnsi" w:eastAsia="Arial" w:hAnsiTheme="majorHAnsi" w:cs="Arial"/>
          <w:color w:val="333333"/>
          <w:sz w:val="20"/>
          <w:szCs w:val="18"/>
        </w:rPr>
        <w:t>MoC</w:t>
      </w:r>
      <w:proofErr w:type="spellEnd"/>
      <w:r w:rsidRPr="00DC2EFF">
        <w:rPr>
          <w:rFonts w:asciiTheme="majorHAnsi" w:eastAsia="Arial" w:hAnsiTheme="majorHAnsi" w:cs="Arial"/>
          <w:color w:val="333333"/>
          <w:sz w:val="20"/>
          <w:szCs w:val="18"/>
        </w:rPr>
        <w:t xml:space="preserve">, an </w:t>
      </w:r>
      <w:r w:rsidR="00296F0C" w:rsidRPr="00DC2EFF">
        <w:rPr>
          <w:rFonts w:asciiTheme="majorHAnsi" w:eastAsia="Arial" w:hAnsiTheme="majorHAnsi" w:cs="Arial"/>
          <w:color w:val="333333"/>
          <w:sz w:val="20"/>
          <w:szCs w:val="18"/>
        </w:rPr>
        <w:t>a</w:t>
      </w:r>
      <w:r w:rsidRPr="00DC2EFF">
        <w:rPr>
          <w:rFonts w:asciiTheme="majorHAnsi" w:eastAsia="Arial" w:hAnsiTheme="majorHAnsi" w:cs="Arial"/>
          <w:color w:val="333333"/>
          <w:sz w:val="20"/>
          <w:szCs w:val="18"/>
        </w:rPr>
        <w:t xml:space="preserve">nnual </w:t>
      </w:r>
      <w:r w:rsidR="00296F0C" w:rsidRPr="00DC2EFF">
        <w:rPr>
          <w:rFonts w:asciiTheme="majorHAnsi" w:eastAsia="Arial" w:hAnsiTheme="majorHAnsi" w:cs="Arial"/>
          <w:color w:val="333333"/>
          <w:sz w:val="20"/>
          <w:szCs w:val="18"/>
        </w:rPr>
        <w:t>w</w:t>
      </w:r>
      <w:r w:rsidRPr="00DC2EFF">
        <w:rPr>
          <w:rFonts w:asciiTheme="majorHAnsi" w:eastAsia="Arial" w:hAnsiTheme="majorHAnsi" w:cs="Arial"/>
          <w:color w:val="333333"/>
          <w:sz w:val="20"/>
          <w:szCs w:val="18"/>
        </w:rPr>
        <w:t>ork plan is foreseen. The Secretariat in consultation with the CIC is currently working on the possible ideas for common activities</w:t>
      </w:r>
      <w:r w:rsidR="00296F0C" w:rsidRPr="00DC2EFF">
        <w:rPr>
          <w:rFonts w:asciiTheme="majorHAnsi" w:eastAsia="Arial" w:hAnsiTheme="majorHAnsi" w:cs="Arial"/>
          <w:color w:val="333333"/>
          <w:sz w:val="20"/>
          <w:szCs w:val="18"/>
        </w:rPr>
        <w:t xml:space="preserve"> to be included in the annual work plan</w:t>
      </w:r>
      <w:r w:rsidRPr="00DC2EFF">
        <w:rPr>
          <w:rFonts w:asciiTheme="majorHAnsi" w:eastAsia="Arial" w:hAnsiTheme="majorHAnsi" w:cs="Arial"/>
          <w:color w:val="333333"/>
          <w:sz w:val="20"/>
          <w:szCs w:val="18"/>
        </w:rPr>
        <w:t>.</w:t>
      </w:r>
      <w:r w:rsidRPr="00C67D27">
        <w:rPr>
          <w:rFonts w:asciiTheme="majorHAnsi" w:eastAsia="Arial" w:hAnsiTheme="majorHAnsi" w:cs="Arial"/>
          <w:color w:val="333333"/>
          <w:sz w:val="20"/>
          <w:szCs w:val="18"/>
        </w:rPr>
        <w:t xml:space="preserve"> </w:t>
      </w:r>
    </w:p>
    <w:p w14:paraId="3F65A86F" w14:textId="77777777" w:rsidR="0080403C" w:rsidRDefault="0080403C" w:rsidP="00C67D27">
      <w:pPr>
        <w:spacing w:before="120" w:after="120" w:line="276" w:lineRule="auto"/>
        <w:ind w:left="720"/>
        <w:jc w:val="both"/>
        <w:rPr>
          <w:rFonts w:ascii="Calibri" w:hAnsi="Calibri" w:cs="Arial"/>
          <w:sz w:val="22"/>
          <w:szCs w:val="22"/>
        </w:rPr>
      </w:pPr>
    </w:p>
    <w:p w14:paraId="3D279A01" w14:textId="77777777" w:rsidR="00DC2EFF" w:rsidRPr="00C67D27" w:rsidRDefault="00DC2EFF" w:rsidP="00C67D27">
      <w:pPr>
        <w:spacing w:before="120" w:after="120" w:line="276" w:lineRule="auto"/>
        <w:ind w:left="720"/>
        <w:jc w:val="both"/>
        <w:rPr>
          <w:rFonts w:ascii="Calibri" w:hAnsi="Calibri" w:cs="Arial"/>
          <w:sz w:val="22"/>
          <w:szCs w:val="22"/>
        </w:rPr>
      </w:pPr>
    </w:p>
    <w:p w14:paraId="7E34CF55" w14:textId="2F6349F1" w:rsidR="00C67D27" w:rsidRPr="00C66D82" w:rsidRDefault="00C67D27" w:rsidP="00C67D27">
      <w:pPr>
        <w:numPr>
          <w:ilvl w:val="0"/>
          <w:numId w:val="38"/>
        </w:numPr>
        <w:spacing w:before="120" w:after="120" w:line="360" w:lineRule="auto"/>
        <w:rPr>
          <w:rFonts w:asciiTheme="majorHAnsi" w:eastAsia="Arial" w:hAnsiTheme="majorHAnsi" w:cs="Arial"/>
          <w:b/>
          <w:color w:val="333333"/>
          <w:sz w:val="20"/>
          <w:szCs w:val="18"/>
        </w:rPr>
      </w:pPr>
      <w:r w:rsidRPr="00C66D82">
        <w:rPr>
          <w:rFonts w:asciiTheme="majorHAnsi" w:eastAsia="Arial" w:hAnsiTheme="majorHAnsi" w:cs="Arial"/>
          <w:b/>
          <w:color w:val="333333"/>
          <w:sz w:val="20"/>
          <w:szCs w:val="18"/>
        </w:rPr>
        <w:lastRenderedPageBreak/>
        <w:t xml:space="preserve">Memorandum of Cooperation with EUSDR </w:t>
      </w:r>
    </w:p>
    <w:p w14:paraId="0FD49EC4" w14:textId="76237495" w:rsidR="008C29FC" w:rsidRDefault="008C29FC" w:rsidP="00C67D27">
      <w:pPr>
        <w:pStyle w:val="ListParagraph"/>
        <w:spacing w:line="276" w:lineRule="auto"/>
        <w:jc w:val="both"/>
        <w:rPr>
          <w:rFonts w:asciiTheme="majorHAnsi" w:eastAsia="Arial" w:hAnsiTheme="majorHAnsi" w:cs="Arial"/>
          <w:color w:val="333333"/>
          <w:sz w:val="20"/>
          <w:szCs w:val="18"/>
        </w:rPr>
      </w:pPr>
      <w:r w:rsidRPr="007E31AA">
        <w:rPr>
          <w:rFonts w:asciiTheme="majorHAnsi" w:eastAsia="Arial" w:hAnsiTheme="majorHAnsi" w:cs="Arial"/>
          <w:color w:val="333333"/>
          <w:sz w:val="20"/>
          <w:szCs w:val="18"/>
        </w:rPr>
        <w:t>The Memorandum of Cooperation between the Carpathian Convention and EUSDR PA 1B “Mobility | Rail-Road-Air” was signed with on 7th June 2016</w:t>
      </w:r>
      <w:r w:rsidR="00F030B3">
        <w:rPr>
          <w:rFonts w:asciiTheme="majorHAnsi" w:eastAsia="Arial" w:hAnsiTheme="majorHAnsi" w:cs="Arial"/>
          <w:color w:val="333333"/>
          <w:sz w:val="20"/>
          <w:szCs w:val="18"/>
        </w:rPr>
        <w:t xml:space="preserve">. </w:t>
      </w:r>
      <w:r w:rsidRPr="007E31AA">
        <w:rPr>
          <w:rFonts w:asciiTheme="majorHAnsi" w:eastAsia="Arial" w:hAnsiTheme="majorHAnsi" w:cs="Arial"/>
          <w:color w:val="333333"/>
          <w:sz w:val="20"/>
          <w:szCs w:val="18"/>
        </w:rPr>
        <w:t>Also the EUSDR PA 04 “Water Quality” signed the Memorandum of Cooperation with the Carpathian Convention, after an online consultation</w:t>
      </w:r>
      <w:r w:rsidR="00F030B3">
        <w:rPr>
          <w:rFonts w:asciiTheme="majorHAnsi" w:eastAsia="Arial" w:hAnsiTheme="majorHAnsi" w:cs="Arial"/>
          <w:color w:val="333333"/>
          <w:sz w:val="20"/>
          <w:szCs w:val="18"/>
        </w:rPr>
        <w:t xml:space="preserve">. </w:t>
      </w:r>
      <w:r w:rsidR="00B971F2">
        <w:rPr>
          <w:rFonts w:asciiTheme="majorHAnsi" w:eastAsia="Arial" w:hAnsiTheme="majorHAnsi" w:cs="Arial"/>
          <w:color w:val="333333"/>
          <w:sz w:val="20"/>
          <w:szCs w:val="18"/>
        </w:rPr>
        <w:t xml:space="preserve">EUSDR </w:t>
      </w:r>
      <w:r w:rsidRPr="007E31AA">
        <w:rPr>
          <w:rFonts w:asciiTheme="majorHAnsi" w:eastAsia="Arial" w:hAnsiTheme="majorHAnsi" w:cs="Arial"/>
          <w:color w:val="333333"/>
          <w:sz w:val="20"/>
          <w:szCs w:val="18"/>
        </w:rPr>
        <w:t>PA 02 "Energy" sign</w:t>
      </w:r>
      <w:r w:rsidR="00B971F2">
        <w:rPr>
          <w:rFonts w:asciiTheme="majorHAnsi" w:eastAsia="Arial" w:hAnsiTheme="majorHAnsi" w:cs="Arial"/>
          <w:color w:val="333333"/>
          <w:sz w:val="20"/>
          <w:szCs w:val="18"/>
        </w:rPr>
        <w:t>ed</w:t>
      </w:r>
      <w:r w:rsidRPr="007E31AA">
        <w:rPr>
          <w:rFonts w:asciiTheme="majorHAnsi" w:eastAsia="Arial" w:hAnsiTheme="majorHAnsi" w:cs="Arial"/>
          <w:color w:val="333333"/>
          <w:sz w:val="20"/>
          <w:szCs w:val="18"/>
        </w:rPr>
        <w:t xml:space="preserve"> the </w:t>
      </w:r>
      <w:proofErr w:type="spellStart"/>
      <w:r w:rsidRPr="007E31AA">
        <w:rPr>
          <w:rFonts w:asciiTheme="majorHAnsi" w:eastAsia="Arial" w:hAnsiTheme="majorHAnsi" w:cs="Arial"/>
          <w:color w:val="333333"/>
          <w:sz w:val="20"/>
          <w:szCs w:val="18"/>
        </w:rPr>
        <w:t>MoC</w:t>
      </w:r>
      <w:proofErr w:type="spellEnd"/>
      <w:r w:rsidR="00B971F2">
        <w:rPr>
          <w:rFonts w:asciiTheme="majorHAnsi" w:eastAsia="Arial" w:hAnsiTheme="majorHAnsi" w:cs="Arial"/>
          <w:color w:val="333333"/>
          <w:sz w:val="20"/>
          <w:szCs w:val="18"/>
        </w:rPr>
        <w:t xml:space="preserve"> with the Carpathian Convention</w:t>
      </w:r>
      <w:r w:rsidRPr="007E31AA">
        <w:rPr>
          <w:rFonts w:asciiTheme="majorHAnsi" w:eastAsia="Arial" w:hAnsiTheme="majorHAnsi" w:cs="Arial"/>
          <w:color w:val="333333"/>
          <w:sz w:val="20"/>
          <w:szCs w:val="18"/>
        </w:rPr>
        <w:t xml:space="preserve"> during the 5th Annual Forum of the EUSDR, on 3 November 2016 in Bratislava. Some EUSDR PAs decided to launch a written procedure for its signature, while with other PAs, the Carpathian Convention is still at an earlier stage of mutual consultation. </w:t>
      </w:r>
    </w:p>
    <w:p w14:paraId="6ADB7C59" w14:textId="77777777" w:rsidR="008C29FC" w:rsidRPr="007E31AA" w:rsidRDefault="008C29FC" w:rsidP="008C29FC">
      <w:pPr>
        <w:pStyle w:val="ListParagraph"/>
        <w:rPr>
          <w:rFonts w:asciiTheme="majorHAnsi" w:eastAsia="Arial" w:hAnsiTheme="majorHAnsi" w:cs="Arial"/>
          <w:color w:val="333333"/>
          <w:sz w:val="20"/>
          <w:szCs w:val="18"/>
        </w:rPr>
      </w:pPr>
    </w:p>
    <w:p w14:paraId="013E568D" w14:textId="2ECD330B" w:rsidR="008C29FC" w:rsidRDefault="008C29FC" w:rsidP="008C29FC">
      <w:pPr>
        <w:pStyle w:val="ListParagraph"/>
        <w:spacing w:line="276" w:lineRule="auto"/>
        <w:jc w:val="both"/>
        <w:rPr>
          <w:rFonts w:asciiTheme="majorHAnsi" w:eastAsia="Arial" w:hAnsiTheme="majorHAnsi" w:cs="Arial"/>
          <w:color w:val="333333"/>
          <w:sz w:val="20"/>
          <w:szCs w:val="18"/>
        </w:rPr>
      </w:pPr>
      <w:r w:rsidRPr="007E31AA">
        <w:rPr>
          <w:rFonts w:asciiTheme="majorHAnsi" w:eastAsia="Arial" w:hAnsiTheme="majorHAnsi" w:cs="Arial"/>
          <w:color w:val="333333"/>
          <w:sz w:val="20"/>
          <w:szCs w:val="18"/>
        </w:rPr>
        <w:t xml:space="preserve">The </w:t>
      </w:r>
      <w:proofErr w:type="spellStart"/>
      <w:r w:rsidRPr="007E31AA">
        <w:rPr>
          <w:rFonts w:asciiTheme="majorHAnsi" w:eastAsia="Arial" w:hAnsiTheme="majorHAnsi" w:cs="Arial"/>
          <w:color w:val="333333"/>
          <w:sz w:val="20"/>
          <w:szCs w:val="18"/>
        </w:rPr>
        <w:t>MoC</w:t>
      </w:r>
      <w:proofErr w:type="spellEnd"/>
      <w:r w:rsidRPr="007E31AA">
        <w:rPr>
          <w:rFonts w:asciiTheme="majorHAnsi" w:eastAsia="Arial" w:hAnsiTheme="majorHAnsi" w:cs="Arial"/>
          <w:color w:val="333333"/>
          <w:sz w:val="20"/>
          <w:szCs w:val="18"/>
        </w:rPr>
        <w:t xml:space="preserve"> will facilitate the coordination with the specific PAs and possible support to Carpathian related projects. </w:t>
      </w:r>
      <w:r w:rsidRPr="00DC2EFF">
        <w:rPr>
          <w:rFonts w:asciiTheme="majorHAnsi" w:eastAsia="Arial" w:hAnsiTheme="majorHAnsi" w:cs="Arial"/>
          <w:color w:val="333333"/>
          <w:sz w:val="20"/>
          <w:szCs w:val="18"/>
        </w:rPr>
        <w:t xml:space="preserve">Briefing on the cooperation activities with EUSDR and the copies of the signed </w:t>
      </w:r>
      <w:proofErr w:type="spellStart"/>
      <w:r w:rsidRPr="00DC2EFF">
        <w:rPr>
          <w:rFonts w:asciiTheme="majorHAnsi" w:eastAsia="Arial" w:hAnsiTheme="majorHAnsi" w:cs="Arial"/>
          <w:color w:val="333333"/>
          <w:sz w:val="20"/>
          <w:szCs w:val="18"/>
        </w:rPr>
        <w:t>MoCs</w:t>
      </w:r>
      <w:proofErr w:type="spellEnd"/>
      <w:r w:rsidRPr="00DC2EFF">
        <w:rPr>
          <w:rFonts w:asciiTheme="majorHAnsi" w:eastAsia="Arial" w:hAnsiTheme="majorHAnsi" w:cs="Arial"/>
          <w:color w:val="333333"/>
          <w:sz w:val="20"/>
          <w:szCs w:val="18"/>
        </w:rPr>
        <w:t xml:space="preserve"> are available online (Doc. </w:t>
      </w:r>
      <w:r w:rsidR="00F030B3" w:rsidRPr="00DC2EFF">
        <w:rPr>
          <w:rFonts w:asciiTheme="majorHAnsi" w:eastAsia="Arial" w:hAnsiTheme="majorHAnsi" w:cs="Arial"/>
          <w:color w:val="333333"/>
          <w:sz w:val="20"/>
          <w:szCs w:val="18"/>
        </w:rPr>
        <w:t>18</w:t>
      </w:r>
      <w:r w:rsidRPr="00DC2EFF">
        <w:rPr>
          <w:rFonts w:asciiTheme="majorHAnsi" w:eastAsia="Arial" w:hAnsiTheme="majorHAnsi" w:cs="Arial"/>
          <w:color w:val="333333"/>
          <w:sz w:val="20"/>
          <w:szCs w:val="18"/>
        </w:rPr>
        <w:t>)</w:t>
      </w:r>
      <w:r w:rsidR="0043291D" w:rsidRPr="00DC2EFF">
        <w:rPr>
          <w:rFonts w:asciiTheme="majorHAnsi" w:eastAsia="Arial" w:hAnsiTheme="majorHAnsi" w:cs="Arial"/>
          <w:color w:val="333333"/>
          <w:sz w:val="20"/>
          <w:szCs w:val="18"/>
        </w:rPr>
        <w:t>.</w:t>
      </w:r>
    </w:p>
    <w:p w14:paraId="288EF908" w14:textId="77777777" w:rsidR="00C67D27" w:rsidRDefault="00C67D27" w:rsidP="008C29FC">
      <w:pPr>
        <w:pStyle w:val="ListParagraph"/>
        <w:spacing w:line="276" w:lineRule="auto"/>
        <w:jc w:val="both"/>
        <w:rPr>
          <w:rFonts w:asciiTheme="majorHAnsi" w:eastAsia="Arial" w:hAnsiTheme="majorHAnsi" w:cs="Arial"/>
          <w:color w:val="333333"/>
          <w:sz w:val="20"/>
          <w:szCs w:val="18"/>
        </w:rPr>
      </w:pPr>
    </w:p>
    <w:p w14:paraId="0FF46294" w14:textId="77777777" w:rsidR="00C67D27" w:rsidRPr="00C66D82" w:rsidRDefault="00C67D27" w:rsidP="00C67D27">
      <w:pPr>
        <w:numPr>
          <w:ilvl w:val="0"/>
          <w:numId w:val="38"/>
        </w:numPr>
        <w:spacing w:before="120" w:after="120" w:line="360" w:lineRule="auto"/>
        <w:rPr>
          <w:rFonts w:asciiTheme="majorHAnsi" w:eastAsia="Arial" w:hAnsiTheme="majorHAnsi" w:cs="Arial"/>
          <w:b/>
          <w:color w:val="333333"/>
          <w:sz w:val="20"/>
          <w:szCs w:val="18"/>
        </w:rPr>
      </w:pPr>
      <w:r w:rsidRPr="00C66D82">
        <w:rPr>
          <w:rFonts w:asciiTheme="majorHAnsi" w:eastAsia="Arial" w:hAnsiTheme="majorHAnsi" w:cs="Arial"/>
          <w:b/>
          <w:color w:val="333333"/>
          <w:sz w:val="20"/>
          <w:szCs w:val="18"/>
        </w:rPr>
        <w:t xml:space="preserve">European Environment Agency  - implementation of Joint Work Plan </w:t>
      </w:r>
    </w:p>
    <w:p w14:paraId="64C4C4DE" w14:textId="54C21D40" w:rsidR="00B971F2" w:rsidRPr="00B971F2" w:rsidRDefault="00B971F2" w:rsidP="005C62E9">
      <w:pPr>
        <w:pStyle w:val="ListParagraph"/>
        <w:spacing w:before="120" w:after="120" w:line="360" w:lineRule="auto"/>
        <w:jc w:val="both"/>
        <w:rPr>
          <w:rFonts w:asciiTheme="majorHAnsi" w:eastAsia="Arial" w:hAnsiTheme="majorHAnsi" w:cs="Arial"/>
          <w:color w:val="333333"/>
          <w:sz w:val="20"/>
          <w:szCs w:val="18"/>
        </w:rPr>
      </w:pPr>
      <w:r w:rsidRPr="00B971F2">
        <w:rPr>
          <w:rFonts w:asciiTheme="majorHAnsi" w:eastAsia="Arial" w:hAnsiTheme="majorHAnsi" w:cs="Arial"/>
          <w:color w:val="333333"/>
          <w:sz w:val="20"/>
          <w:szCs w:val="18"/>
        </w:rPr>
        <w:t>Under the Joint Work Plan 2016-2017, EEA and the Carpathian Convention</w:t>
      </w:r>
      <w:r w:rsidR="005C62E9">
        <w:rPr>
          <w:rFonts w:asciiTheme="majorHAnsi" w:eastAsia="Arial" w:hAnsiTheme="majorHAnsi" w:cs="Arial"/>
          <w:color w:val="333333"/>
          <w:sz w:val="20"/>
          <w:szCs w:val="18"/>
        </w:rPr>
        <w:t xml:space="preserve"> are </w:t>
      </w:r>
      <w:r w:rsidRPr="00B971F2">
        <w:rPr>
          <w:rFonts w:asciiTheme="majorHAnsi" w:eastAsia="Arial" w:hAnsiTheme="majorHAnsi" w:cs="Arial"/>
          <w:color w:val="333333"/>
          <w:sz w:val="20"/>
          <w:szCs w:val="18"/>
        </w:rPr>
        <w:t>implementing the following points:</w:t>
      </w:r>
    </w:p>
    <w:p w14:paraId="6BC15A34" w14:textId="22720775" w:rsidR="00B971F2" w:rsidRPr="00B971F2" w:rsidRDefault="00B971F2" w:rsidP="00B971F2">
      <w:pPr>
        <w:pStyle w:val="ListParagraph"/>
        <w:spacing w:before="120" w:after="120" w:line="360" w:lineRule="auto"/>
        <w:rPr>
          <w:rFonts w:asciiTheme="majorHAnsi" w:eastAsia="Arial" w:hAnsiTheme="majorHAnsi" w:cs="Arial"/>
          <w:color w:val="333333"/>
          <w:sz w:val="20"/>
          <w:szCs w:val="18"/>
        </w:rPr>
      </w:pPr>
      <w:r w:rsidRPr="00B971F2">
        <w:rPr>
          <w:rFonts w:asciiTheme="majorHAnsi" w:eastAsia="Arial" w:hAnsiTheme="majorHAnsi" w:cs="Arial"/>
          <w:color w:val="333333"/>
          <w:sz w:val="20"/>
          <w:szCs w:val="18"/>
        </w:rPr>
        <w:t>- Finalisation of the Joint Carpathian Convention and European Topic Centre on Urban, Land and Soil Systems (ETC/ULS) report on data and indicators relevant for sustainable forest management and for the elaboration of an inventory on the Carpathian Virgin Forests (see WG Forest para)-Development of a Carpathian webpage under Climate-ADAPT Platform (See WG Climate Change para)</w:t>
      </w:r>
    </w:p>
    <w:p w14:paraId="73AE69C2" w14:textId="77777777" w:rsidR="00B971F2" w:rsidRPr="00B971F2" w:rsidRDefault="00B971F2" w:rsidP="00B971F2">
      <w:pPr>
        <w:pStyle w:val="ListParagraph"/>
        <w:spacing w:before="120" w:after="120" w:line="360" w:lineRule="auto"/>
        <w:rPr>
          <w:rFonts w:asciiTheme="majorHAnsi" w:eastAsia="Arial" w:hAnsiTheme="majorHAnsi" w:cs="Arial"/>
          <w:color w:val="333333"/>
          <w:sz w:val="20"/>
          <w:szCs w:val="18"/>
        </w:rPr>
      </w:pPr>
      <w:r w:rsidRPr="00B971F2">
        <w:rPr>
          <w:rFonts w:asciiTheme="majorHAnsi" w:eastAsia="Arial" w:hAnsiTheme="majorHAnsi" w:cs="Arial"/>
          <w:color w:val="333333"/>
          <w:sz w:val="20"/>
          <w:szCs w:val="18"/>
        </w:rPr>
        <w:t>-</w:t>
      </w:r>
      <w:r w:rsidRPr="0045785D">
        <w:t xml:space="preserve"> </w:t>
      </w:r>
      <w:r w:rsidRPr="00B971F2">
        <w:rPr>
          <w:rFonts w:asciiTheme="majorHAnsi" w:eastAsia="Arial" w:hAnsiTheme="majorHAnsi" w:cs="Arial"/>
          <w:color w:val="333333"/>
          <w:sz w:val="20"/>
          <w:szCs w:val="18"/>
        </w:rPr>
        <w:t>Organization of a joint EEA – Carpathian Convention Working Group on Sustainable Forest Management (see WG Forest para)</w:t>
      </w:r>
    </w:p>
    <w:p w14:paraId="35E8F91E" w14:textId="20977565" w:rsidR="005C62E9" w:rsidRPr="00DC2EFF" w:rsidRDefault="00B971F2" w:rsidP="0009002A">
      <w:pPr>
        <w:pStyle w:val="ListParagraph"/>
        <w:spacing w:before="120" w:after="120" w:line="360" w:lineRule="auto"/>
        <w:rPr>
          <w:rFonts w:asciiTheme="majorHAnsi" w:eastAsia="Arial" w:hAnsiTheme="majorHAnsi" w:cs="Arial"/>
          <w:color w:val="333333"/>
          <w:sz w:val="20"/>
          <w:szCs w:val="18"/>
        </w:rPr>
      </w:pPr>
      <w:r w:rsidRPr="00B971F2">
        <w:rPr>
          <w:rFonts w:asciiTheme="majorHAnsi" w:eastAsia="Arial" w:hAnsiTheme="majorHAnsi" w:cs="Arial"/>
          <w:color w:val="333333"/>
          <w:sz w:val="20"/>
          <w:szCs w:val="18"/>
        </w:rPr>
        <w:t xml:space="preserve">- Cooperation on the development of a sub-regional report on adaptation policies in the Carpathian Region, with the support of and in cooperation with the Carpathian Convention Adaptation to Climate Change Working Group (See WG </w:t>
      </w:r>
      <w:r w:rsidRPr="00DC2EFF">
        <w:rPr>
          <w:rFonts w:asciiTheme="majorHAnsi" w:eastAsia="Arial" w:hAnsiTheme="majorHAnsi" w:cs="Arial"/>
          <w:color w:val="333333"/>
          <w:sz w:val="20"/>
          <w:szCs w:val="18"/>
        </w:rPr>
        <w:t>Climate Change para).</w:t>
      </w:r>
    </w:p>
    <w:p w14:paraId="6D7F7357" w14:textId="77777777" w:rsidR="0009002A" w:rsidRPr="00DC2EFF" w:rsidRDefault="0009002A" w:rsidP="0009002A">
      <w:pPr>
        <w:pStyle w:val="ListParagraph"/>
        <w:spacing w:before="120" w:after="120"/>
        <w:rPr>
          <w:rFonts w:asciiTheme="majorHAnsi" w:eastAsia="Arial" w:hAnsiTheme="majorHAnsi" w:cs="Arial"/>
          <w:color w:val="333333"/>
          <w:sz w:val="20"/>
          <w:szCs w:val="18"/>
        </w:rPr>
      </w:pPr>
    </w:p>
    <w:p w14:paraId="3FD1BC7A" w14:textId="06F28201" w:rsidR="0043291D" w:rsidRPr="00DC2EFF" w:rsidRDefault="00B971F2" w:rsidP="0009002A">
      <w:pPr>
        <w:pStyle w:val="ListParagraph"/>
        <w:spacing w:before="120" w:after="120" w:line="360" w:lineRule="auto"/>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Operational priorities of the joint Work Plan 2016– 2017</w:t>
      </w:r>
      <w:r w:rsidRPr="00DC2EFF" w:rsidDel="00AC33B3">
        <w:rPr>
          <w:rFonts w:asciiTheme="majorHAnsi" w:eastAsia="Arial" w:hAnsiTheme="majorHAnsi" w:cs="Arial"/>
          <w:color w:val="333333"/>
          <w:sz w:val="20"/>
          <w:szCs w:val="18"/>
        </w:rPr>
        <w:t xml:space="preserve"> </w:t>
      </w:r>
      <w:r w:rsidR="005C62E9" w:rsidRPr="00DC2EFF">
        <w:rPr>
          <w:rFonts w:asciiTheme="majorHAnsi" w:eastAsia="Arial" w:hAnsiTheme="majorHAnsi" w:cs="Arial"/>
          <w:color w:val="333333"/>
          <w:sz w:val="20"/>
          <w:szCs w:val="18"/>
        </w:rPr>
        <w:t>are</w:t>
      </w:r>
      <w:r w:rsidRPr="00DC2EFF">
        <w:rPr>
          <w:rFonts w:asciiTheme="majorHAnsi" w:eastAsia="Arial" w:hAnsiTheme="majorHAnsi" w:cs="Arial"/>
          <w:color w:val="333333"/>
          <w:sz w:val="20"/>
          <w:szCs w:val="18"/>
        </w:rPr>
        <w:t xml:space="preserve"> available (Doc.</w:t>
      </w:r>
      <w:r w:rsidR="0043291D" w:rsidRPr="00DC2EFF">
        <w:rPr>
          <w:rFonts w:asciiTheme="majorHAnsi" w:eastAsia="Arial" w:hAnsiTheme="majorHAnsi" w:cs="Arial"/>
          <w:color w:val="333333"/>
          <w:sz w:val="20"/>
          <w:szCs w:val="18"/>
        </w:rPr>
        <w:t xml:space="preserve"> </w:t>
      </w:r>
      <w:r w:rsidR="00F030B3" w:rsidRPr="00DC2EFF">
        <w:rPr>
          <w:rFonts w:asciiTheme="majorHAnsi" w:eastAsia="Arial" w:hAnsiTheme="majorHAnsi" w:cs="Arial"/>
          <w:color w:val="333333"/>
          <w:sz w:val="20"/>
          <w:szCs w:val="18"/>
        </w:rPr>
        <w:t>19</w:t>
      </w:r>
      <w:r w:rsidRPr="00DC2EFF">
        <w:rPr>
          <w:rFonts w:asciiTheme="majorHAnsi" w:eastAsia="Arial" w:hAnsiTheme="majorHAnsi" w:cs="Arial"/>
          <w:color w:val="333333"/>
          <w:sz w:val="20"/>
          <w:szCs w:val="18"/>
        </w:rPr>
        <w:t>)</w:t>
      </w:r>
      <w:r w:rsidR="0043291D" w:rsidRPr="00DC2EFF">
        <w:rPr>
          <w:rFonts w:asciiTheme="majorHAnsi" w:eastAsia="Arial" w:hAnsiTheme="majorHAnsi" w:cs="Arial"/>
          <w:color w:val="333333"/>
          <w:sz w:val="20"/>
          <w:szCs w:val="18"/>
        </w:rPr>
        <w:t>.</w:t>
      </w:r>
    </w:p>
    <w:p w14:paraId="20720BC0" w14:textId="77777777" w:rsidR="0009002A" w:rsidRPr="00DC2EFF" w:rsidRDefault="0009002A" w:rsidP="0009002A">
      <w:pPr>
        <w:pStyle w:val="ListParagraph"/>
        <w:spacing w:before="120" w:after="120"/>
        <w:rPr>
          <w:rFonts w:asciiTheme="majorHAnsi" w:eastAsia="Arial" w:hAnsiTheme="majorHAnsi" w:cs="Arial"/>
          <w:color w:val="333333"/>
          <w:sz w:val="20"/>
          <w:szCs w:val="18"/>
        </w:rPr>
      </w:pPr>
    </w:p>
    <w:p w14:paraId="13290192" w14:textId="005CCCAF" w:rsidR="003A100B" w:rsidRPr="00DC2EFF" w:rsidRDefault="005C62E9" w:rsidP="003A100B">
      <w:pPr>
        <w:pStyle w:val="ListParagraph"/>
        <w:numPr>
          <w:ilvl w:val="0"/>
          <w:numId w:val="44"/>
        </w:numPr>
        <w:spacing w:line="276" w:lineRule="auto"/>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CCIC may </w:t>
      </w:r>
      <w:r w:rsidR="003A100B" w:rsidRPr="00DC2EFF">
        <w:rPr>
          <w:rFonts w:asciiTheme="majorHAnsi" w:eastAsia="Arial" w:hAnsiTheme="majorHAnsi" w:cs="Arial"/>
          <w:color w:val="333333"/>
          <w:sz w:val="20"/>
          <w:szCs w:val="18"/>
        </w:rPr>
        <w:t xml:space="preserve">consider and welcome progress in cooperation and advise on </w:t>
      </w:r>
      <w:r w:rsidR="00C34873" w:rsidRPr="00DC2EFF">
        <w:rPr>
          <w:rFonts w:asciiTheme="majorHAnsi" w:eastAsia="Arial" w:hAnsiTheme="majorHAnsi" w:cs="Arial"/>
          <w:color w:val="333333"/>
          <w:sz w:val="20"/>
          <w:szCs w:val="18"/>
        </w:rPr>
        <w:t>planning of cooperative activities</w:t>
      </w:r>
    </w:p>
    <w:p w14:paraId="272DEB13" w14:textId="77777777" w:rsidR="003A100B" w:rsidRPr="00DC2EFF" w:rsidRDefault="003A100B" w:rsidP="003A100B">
      <w:pPr>
        <w:spacing w:line="276" w:lineRule="auto"/>
        <w:ind w:left="360"/>
        <w:jc w:val="both"/>
        <w:rPr>
          <w:rFonts w:asciiTheme="majorHAnsi" w:eastAsia="Arial" w:hAnsiTheme="majorHAnsi" w:cs="Arial"/>
          <w:color w:val="333333"/>
          <w:sz w:val="20"/>
          <w:szCs w:val="18"/>
        </w:rPr>
      </w:pPr>
    </w:p>
    <w:p w14:paraId="379D8644" w14:textId="77777777" w:rsidR="00C67D27" w:rsidRPr="00DC2EFF" w:rsidRDefault="00C67D27" w:rsidP="00DC4FD7">
      <w:pPr>
        <w:spacing w:before="120" w:after="120" w:line="276" w:lineRule="auto"/>
        <w:jc w:val="both"/>
        <w:rPr>
          <w:rFonts w:asciiTheme="majorHAnsi" w:eastAsia="Arial" w:hAnsiTheme="majorHAnsi" w:cs="Arial"/>
          <w:b/>
          <w:color w:val="333333"/>
          <w:sz w:val="22"/>
          <w:szCs w:val="18"/>
        </w:rPr>
      </w:pPr>
      <w:r w:rsidRPr="00DC2EFF">
        <w:rPr>
          <w:rFonts w:asciiTheme="majorHAnsi" w:eastAsia="Arial" w:hAnsiTheme="majorHAnsi" w:cs="Arial"/>
          <w:b/>
          <w:color w:val="333333"/>
          <w:sz w:val="22"/>
          <w:szCs w:val="18"/>
        </w:rPr>
        <w:t xml:space="preserve">Programme of Work 2018 – 2020 of the Carpathian Convention </w:t>
      </w:r>
    </w:p>
    <w:p w14:paraId="402E943F" w14:textId="21BF0ECA" w:rsidR="0028662F" w:rsidRPr="00DC2EFF" w:rsidRDefault="00C67D27" w:rsidP="00C66D82">
      <w:pPr>
        <w:spacing w:before="120" w:after="120" w:line="360" w:lineRule="auto"/>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Draft Programme of Work for the period 2018 –</w:t>
      </w:r>
      <w:r w:rsidR="00220037" w:rsidRPr="00DC2EFF">
        <w:rPr>
          <w:rFonts w:asciiTheme="majorHAnsi" w:eastAsia="Arial" w:hAnsiTheme="majorHAnsi" w:cs="Arial"/>
          <w:color w:val="333333"/>
          <w:sz w:val="20"/>
          <w:szCs w:val="18"/>
        </w:rPr>
        <w:t xml:space="preserve"> 2020 is available online (Doc. </w:t>
      </w:r>
      <w:r w:rsidR="00F030B3" w:rsidRPr="00DC2EFF">
        <w:rPr>
          <w:rFonts w:asciiTheme="majorHAnsi" w:eastAsia="Arial" w:hAnsiTheme="majorHAnsi" w:cs="Arial"/>
          <w:color w:val="333333"/>
          <w:sz w:val="20"/>
          <w:szCs w:val="18"/>
        </w:rPr>
        <w:t>20</w:t>
      </w:r>
      <w:r w:rsidRPr="00DC2EFF">
        <w:rPr>
          <w:rFonts w:asciiTheme="majorHAnsi" w:eastAsia="Arial" w:hAnsiTheme="majorHAnsi" w:cs="Arial"/>
          <w:color w:val="333333"/>
          <w:sz w:val="20"/>
          <w:szCs w:val="18"/>
        </w:rPr>
        <w:t>)</w:t>
      </w:r>
      <w:r w:rsidR="00220037" w:rsidRPr="00DC2EFF">
        <w:rPr>
          <w:rFonts w:asciiTheme="majorHAnsi" w:eastAsia="Arial" w:hAnsiTheme="majorHAnsi" w:cs="Arial"/>
          <w:color w:val="333333"/>
          <w:sz w:val="20"/>
          <w:szCs w:val="18"/>
        </w:rPr>
        <w:t>.</w:t>
      </w:r>
    </w:p>
    <w:p w14:paraId="75FF55A4" w14:textId="3298E2B9" w:rsidR="00D30A57" w:rsidRPr="00DC2EFF" w:rsidRDefault="00C34873" w:rsidP="0009002A">
      <w:pPr>
        <w:pStyle w:val="ListParagraph"/>
        <w:numPr>
          <w:ilvl w:val="0"/>
          <w:numId w:val="44"/>
        </w:numPr>
        <w:spacing w:line="276" w:lineRule="auto"/>
        <w:jc w:val="both"/>
        <w:rPr>
          <w:rFonts w:asciiTheme="majorHAnsi" w:eastAsia="Arial" w:hAnsiTheme="majorHAnsi" w:cs="Arial"/>
          <w:color w:val="333333"/>
          <w:sz w:val="20"/>
          <w:szCs w:val="18"/>
        </w:rPr>
      </w:pPr>
      <w:r w:rsidRPr="00DC2EFF">
        <w:rPr>
          <w:rFonts w:asciiTheme="majorHAnsi" w:eastAsia="Arial" w:hAnsiTheme="majorHAnsi" w:cs="Arial"/>
          <w:color w:val="333333"/>
          <w:sz w:val="20"/>
          <w:szCs w:val="18"/>
        </w:rPr>
        <w:t xml:space="preserve">CCIC shall consider </w:t>
      </w:r>
      <w:r w:rsidR="00D30A57" w:rsidRPr="00DC2EFF">
        <w:rPr>
          <w:rFonts w:asciiTheme="majorHAnsi" w:eastAsia="Arial" w:hAnsiTheme="majorHAnsi" w:cs="Arial"/>
          <w:color w:val="333333"/>
          <w:sz w:val="20"/>
          <w:szCs w:val="18"/>
        </w:rPr>
        <w:t xml:space="preserve">the draft Programme </w:t>
      </w:r>
      <w:r w:rsidRPr="00DC2EFF">
        <w:rPr>
          <w:rFonts w:asciiTheme="majorHAnsi" w:eastAsia="Arial" w:hAnsiTheme="majorHAnsi" w:cs="Arial"/>
          <w:color w:val="333333"/>
          <w:sz w:val="20"/>
          <w:szCs w:val="18"/>
        </w:rPr>
        <w:t>of Work 2018-2020</w:t>
      </w:r>
    </w:p>
    <w:p w14:paraId="2E3EAF98" w14:textId="77777777" w:rsidR="0009002A" w:rsidRPr="00DC2EFF" w:rsidRDefault="0009002A" w:rsidP="0009002A">
      <w:pPr>
        <w:pStyle w:val="ListParagraph"/>
        <w:spacing w:line="276" w:lineRule="auto"/>
        <w:jc w:val="both"/>
        <w:rPr>
          <w:rFonts w:asciiTheme="majorHAnsi" w:eastAsia="Arial" w:hAnsiTheme="majorHAnsi" w:cs="Arial"/>
          <w:color w:val="333333"/>
          <w:sz w:val="20"/>
          <w:szCs w:val="18"/>
        </w:rPr>
      </w:pPr>
    </w:p>
    <w:p w14:paraId="6D901956" w14:textId="6F96D667" w:rsidR="004F590F" w:rsidRPr="00153F97" w:rsidRDefault="0028662F" w:rsidP="00153F97">
      <w:pPr>
        <w:spacing w:before="120" w:after="120" w:line="360" w:lineRule="auto"/>
        <w:rPr>
          <w:rFonts w:asciiTheme="majorHAnsi" w:eastAsia="Arial" w:hAnsiTheme="majorHAnsi" w:cs="Arial"/>
          <w:b/>
          <w:color w:val="333333"/>
          <w:sz w:val="22"/>
          <w:szCs w:val="18"/>
        </w:rPr>
      </w:pPr>
      <w:r w:rsidRPr="00DC2EFF">
        <w:rPr>
          <w:rFonts w:asciiTheme="majorHAnsi" w:eastAsia="Arial" w:hAnsiTheme="majorHAnsi" w:cs="Arial"/>
          <w:b/>
          <w:color w:val="333333"/>
          <w:sz w:val="22"/>
          <w:szCs w:val="18"/>
        </w:rPr>
        <w:t>Update on the projects approval</w:t>
      </w:r>
      <w:r w:rsidRPr="00DC4FD7">
        <w:rPr>
          <w:rFonts w:asciiTheme="majorHAnsi" w:eastAsia="Arial" w:hAnsiTheme="majorHAnsi" w:cs="Arial"/>
          <w:b/>
          <w:color w:val="333333"/>
          <w:sz w:val="22"/>
          <w:szCs w:val="18"/>
        </w:rPr>
        <w:t xml:space="preserve"> </w:t>
      </w:r>
    </w:p>
    <w:p w14:paraId="77682F9F" w14:textId="1BBD4BA3" w:rsidR="004F590F" w:rsidRPr="004F590F" w:rsidRDefault="004F590F" w:rsidP="004F590F">
      <w:pPr>
        <w:pStyle w:val="ListParagraph"/>
        <w:spacing w:before="120" w:after="120" w:line="360" w:lineRule="auto"/>
        <w:ind w:left="284"/>
        <w:rPr>
          <w:rFonts w:asciiTheme="majorHAnsi" w:eastAsia="Arial" w:hAnsiTheme="majorHAnsi" w:cs="Arial"/>
          <w:b/>
          <w:color w:val="333333"/>
          <w:sz w:val="20"/>
          <w:szCs w:val="18"/>
          <w:u w:val="single"/>
        </w:rPr>
      </w:pPr>
      <w:r w:rsidRPr="004F590F">
        <w:rPr>
          <w:rFonts w:asciiTheme="majorHAnsi" w:eastAsia="Arial" w:hAnsiTheme="majorHAnsi" w:cs="Arial"/>
          <w:b/>
          <w:color w:val="333333"/>
          <w:sz w:val="20"/>
          <w:szCs w:val="18"/>
          <w:u w:val="single"/>
        </w:rPr>
        <w:t>EUSDR START – Danube Region Project Fund</w:t>
      </w:r>
      <w:r w:rsidRPr="004F590F">
        <w:rPr>
          <w:rFonts w:asciiTheme="majorHAnsi" w:eastAsia="Arial" w:hAnsiTheme="majorHAnsi" w:cs="Arial"/>
          <w:color w:val="333333"/>
          <w:sz w:val="20"/>
          <w:szCs w:val="18"/>
        </w:rPr>
        <w:t xml:space="preserve"> </w:t>
      </w:r>
      <w:r w:rsidRPr="004F590F">
        <w:rPr>
          <w:rFonts w:asciiTheme="majorHAnsi" w:eastAsia="Arial" w:hAnsiTheme="majorHAnsi" w:cs="Arial"/>
          <w:color w:val="333333"/>
          <w:sz w:val="20"/>
          <w:szCs w:val="18"/>
        </w:rPr>
        <w:br/>
      </w:r>
      <w:r w:rsidRPr="004F590F">
        <w:rPr>
          <w:rFonts w:asciiTheme="majorHAnsi" w:eastAsia="Arial" w:hAnsiTheme="majorHAnsi" w:cs="Arial"/>
          <w:b/>
          <w:color w:val="333333"/>
          <w:sz w:val="20"/>
          <w:szCs w:val="18"/>
        </w:rPr>
        <w:t xml:space="preserve">Project START </w:t>
      </w:r>
      <w:proofErr w:type="spellStart"/>
      <w:r w:rsidRPr="004F590F">
        <w:rPr>
          <w:rFonts w:asciiTheme="majorHAnsi" w:eastAsia="Arial" w:hAnsiTheme="majorHAnsi" w:cs="Arial"/>
          <w:b/>
          <w:color w:val="333333"/>
          <w:sz w:val="20"/>
          <w:szCs w:val="18"/>
        </w:rPr>
        <w:t>ConnectGREEN</w:t>
      </w:r>
      <w:proofErr w:type="spellEnd"/>
      <w:r w:rsidRPr="004F590F">
        <w:rPr>
          <w:rFonts w:asciiTheme="majorHAnsi" w:eastAsia="Arial" w:hAnsiTheme="majorHAnsi" w:cs="Arial"/>
          <w:b/>
          <w:color w:val="333333"/>
          <w:sz w:val="20"/>
          <w:szCs w:val="18"/>
        </w:rPr>
        <w:t>,</w:t>
      </w:r>
      <w:r w:rsidRPr="004F590F">
        <w:rPr>
          <w:rFonts w:asciiTheme="majorHAnsi" w:eastAsia="Arial" w:hAnsiTheme="majorHAnsi" w:cs="Arial"/>
          <w:color w:val="333333"/>
          <w:sz w:val="20"/>
          <w:szCs w:val="18"/>
        </w:rPr>
        <w:t xml:space="preserve"> LP: Friends of the Earth Czech Republic, Olomouc branch, Czech </w:t>
      </w:r>
      <w:r w:rsidRPr="004F590F">
        <w:rPr>
          <w:rFonts w:asciiTheme="majorHAnsi" w:eastAsia="Arial" w:hAnsiTheme="majorHAnsi" w:cs="Arial"/>
          <w:color w:val="333333"/>
          <w:sz w:val="20"/>
          <w:szCs w:val="18"/>
        </w:rPr>
        <w:lastRenderedPageBreak/>
        <w:t xml:space="preserve">Republic, link to EUSDR PA 06 - Biodiversity, landscapes, </w:t>
      </w:r>
      <w:proofErr w:type="spellStart"/>
      <w:r w:rsidRPr="004F590F">
        <w:rPr>
          <w:rFonts w:asciiTheme="majorHAnsi" w:eastAsia="Arial" w:hAnsiTheme="majorHAnsi" w:cs="Arial"/>
          <w:color w:val="333333"/>
          <w:sz w:val="20"/>
          <w:szCs w:val="18"/>
        </w:rPr>
        <w:t>air&amp;soil</w:t>
      </w:r>
      <w:proofErr w:type="spellEnd"/>
      <w:r w:rsidRPr="004F590F">
        <w:rPr>
          <w:rFonts w:asciiTheme="majorHAnsi" w:eastAsia="Arial" w:hAnsiTheme="majorHAnsi" w:cs="Arial"/>
          <w:color w:val="333333"/>
          <w:sz w:val="20"/>
          <w:szCs w:val="18"/>
        </w:rPr>
        <w:t xml:space="preserve"> quality (approved and finalised)</w:t>
      </w:r>
      <w:r w:rsidRPr="004F590F">
        <w:rPr>
          <w:rFonts w:asciiTheme="majorHAnsi" w:eastAsia="Arial" w:hAnsiTheme="majorHAnsi" w:cs="Arial"/>
          <w:color w:val="333333"/>
          <w:sz w:val="20"/>
          <w:szCs w:val="18"/>
        </w:rPr>
        <w:br/>
      </w:r>
      <w:r w:rsidRPr="004F590F">
        <w:rPr>
          <w:rFonts w:asciiTheme="majorHAnsi" w:eastAsia="Arial" w:hAnsiTheme="majorHAnsi" w:cs="Arial"/>
          <w:color w:val="333333"/>
          <w:sz w:val="20"/>
          <w:szCs w:val="18"/>
        </w:rPr>
        <w:br/>
      </w:r>
      <w:r w:rsidRPr="004F590F">
        <w:rPr>
          <w:rFonts w:asciiTheme="majorHAnsi" w:eastAsia="Arial" w:hAnsiTheme="majorHAnsi" w:cs="Arial"/>
          <w:b/>
          <w:color w:val="333333"/>
          <w:sz w:val="20"/>
          <w:szCs w:val="18"/>
          <w:u w:val="single"/>
        </w:rPr>
        <w:t>EUSDR Technical Assistance Facility for Danube Region Projects (TAF-DRP)</w:t>
      </w:r>
      <w:r w:rsidRPr="004F590F">
        <w:rPr>
          <w:rFonts w:asciiTheme="majorHAnsi" w:eastAsia="Arial" w:hAnsiTheme="majorHAnsi" w:cs="Arial"/>
          <w:color w:val="333333"/>
          <w:sz w:val="20"/>
          <w:szCs w:val="18"/>
        </w:rPr>
        <w:br/>
      </w:r>
      <w:r w:rsidRPr="004F590F">
        <w:rPr>
          <w:rFonts w:asciiTheme="majorHAnsi" w:eastAsia="Arial" w:hAnsiTheme="majorHAnsi" w:cs="Arial"/>
          <w:b/>
          <w:color w:val="333333"/>
          <w:sz w:val="20"/>
          <w:szCs w:val="18"/>
        </w:rPr>
        <w:t>Project WILD for DC</w:t>
      </w:r>
      <w:r w:rsidRPr="004F590F">
        <w:rPr>
          <w:rFonts w:asciiTheme="majorHAnsi" w:eastAsia="Arial" w:hAnsiTheme="majorHAnsi" w:cs="Arial"/>
          <w:color w:val="333333"/>
          <w:sz w:val="20"/>
          <w:szCs w:val="18"/>
        </w:rPr>
        <w:t xml:space="preserve"> - Assessment of illegal wildlife &amp; forest related practices and trade in the DCR and the effects on the conservation status of endangered wildlife species and priority forest habitats, LP: Secretariat of the Carpathian Convention, link to EUSDR PA 06 - Biodiversity, landscapes, </w:t>
      </w:r>
      <w:proofErr w:type="spellStart"/>
      <w:r w:rsidRPr="004F590F">
        <w:rPr>
          <w:rFonts w:asciiTheme="majorHAnsi" w:eastAsia="Arial" w:hAnsiTheme="majorHAnsi" w:cs="Arial"/>
          <w:color w:val="333333"/>
          <w:sz w:val="20"/>
          <w:szCs w:val="18"/>
        </w:rPr>
        <w:t>airsoil</w:t>
      </w:r>
      <w:proofErr w:type="spellEnd"/>
      <w:r w:rsidRPr="004F590F">
        <w:rPr>
          <w:rFonts w:asciiTheme="majorHAnsi" w:eastAsia="Arial" w:hAnsiTheme="majorHAnsi" w:cs="Arial"/>
          <w:color w:val="333333"/>
          <w:sz w:val="20"/>
          <w:szCs w:val="18"/>
        </w:rPr>
        <w:t xml:space="preserve"> quality) (approved and finalised)</w:t>
      </w:r>
      <w:r w:rsidRPr="004F590F">
        <w:rPr>
          <w:rFonts w:asciiTheme="majorHAnsi" w:eastAsia="Arial" w:hAnsiTheme="majorHAnsi" w:cs="Arial"/>
          <w:color w:val="333333"/>
          <w:sz w:val="20"/>
          <w:szCs w:val="18"/>
        </w:rPr>
        <w:br/>
      </w:r>
      <w:r w:rsidRPr="004F590F">
        <w:rPr>
          <w:rFonts w:asciiTheme="majorHAnsi" w:eastAsia="Arial" w:hAnsiTheme="majorHAnsi" w:cs="Arial"/>
          <w:color w:val="333333"/>
          <w:sz w:val="20"/>
          <w:szCs w:val="18"/>
        </w:rPr>
        <w:br/>
      </w:r>
      <w:r w:rsidRPr="004F590F">
        <w:rPr>
          <w:rFonts w:asciiTheme="majorHAnsi" w:eastAsia="Arial" w:hAnsiTheme="majorHAnsi" w:cs="Arial"/>
          <w:b/>
          <w:color w:val="333333"/>
          <w:sz w:val="20"/>
          <w:szCs w:val="18"/>
          <w:u w:val="single"/>
        </w:rPr>
        <w:t>EU DTP Projects</w:t>
      </w:r>
      <w:r w:rsidRPr="004F590F">
        <w:rPr>
          <w:rFonts w:asciiTheme="majorHAnsi" w:eastAsia="Arial" w:hAnsiTheme="majorHAnsi" w:cs="Arial"/>
          <w:color w:val="333333"/>
          <w:sz w:val="20"/>
          <w:szCs w:val="18"/>
        </w:rPr>
        <w:br/>
      </w:r>
      <w:r w:rsidRPr="004F590F">
        <w:rPr>
          <w:rFonts w:asciiTheme="majorHAnsi" w:eastAsia="Arial" w:hAnsiTheme="majorHAnsi" w:cs="Arial"/>
          <w:b/>
          <w:color w:val="333333"/>
          <w:sz w:val="20"/>
          <w:szCs w:val="18"/>
        </w:rPr>
        <w:t xml:space="preserve">1 - Project </w:t>
      </w:r>
      <w:proofErr w:type="spellStart"/>
      <w:r w:rsidRPr="004F590F">
        <w:rPr>
          <w:rFonts w:asciiTheme="majorHAnsi" w:eastAsia="Arial" w:hAnsiTheme="majorHAnsi" w:cs="Arial"/>
          <w:b/>
          <w:color w:val="333333"/>
          <w:sz w:val="20"/>
          <w:szCs w:val="18"/>
        </w:rPr>
        <w:t>ConnectGREEN</w:t>
      </w:r>
      <w:proofErr w:type="spellEnd"/>
      <w:r w:rsidRPr="004F590F">
        <w:rPr>
          <w:rFonts w:asciiTheme="majorHAnsi" w:eastAsia="Arial" w:hAnsiTheme="majorHAnsi" w:cs="Arial"/>
          <w:color w:val="333333"/>
          <w:sz w:val="20"/>
          <w:szCs w:val="18"/>
        </w:rPr>
        <w:t xml:space="preserve"> (LP: Piatra </w:t>
      </w:r>
      <w:proofErr w:type="spellStart"/>
      <w:r w:rsidRPr="004F590F">
        <w:rPr>
          <w:rFonts w:asciiTheme="majorHAnsi" w:eastAsia="Arial" w:hAnsiTheme="majorHAnsi" w:cs="Arial"/>
          <w:color w:val="333333"/>
          <w:sz w:val="20"/>
          <w:szCs w:val="18"/>
        </w:rPr>
        <w:t>Craiului</w:t>
      </w:r>
      <w:proofErr w:type="spellEnd"/>
      <w:r w:rsidRPr="004F590F">
        <w:rPr>
          <w:rFonts w:asciiTheme="majorHAnsi" w:eastAsia="Arial" w:hAnsiTheme="majorHAnsi" w:cs="Arial"/>
          <w:color w:val="333333"/>
          <w:sz w:val="20"/>
          <w:szCs w:val="18"/>
        </w:rPr>
        <w:t xml:space="preserve"> National Park Administration, RO), Programme Priority PA2. Environment and culture responsible Danube region, Programme Specific Objective SO2.3 Foster the restoration and management of ecological corridors (not approved)</w:t>
      </w:r>
      <w:r w:rsidRPr="004F590F">
        <w:rPr>
          <w:rFonts w:asciiTheme="majorHAnsi" w:eastAsia="Arial" w:hAnsiTheme="majorHAnsi" w:cs="Arial"/>
          <w:color w:val="333333"/>
          <w:sz w:val="20"/>
          <w:szCs w:val="18"/>
        </w:rPr>
        <w:br/>
      </w:r>
      <w:r w:rsidRPr="004F590F">
        <w:rPr>
          <w:rFonts w:asciiTheme="majorHAnsi" w:eastAsia="Arial" w:hAnsiTheme="majorHAnsi" w:cs="Arial"/>
          <w:color w:val="333333"/>
          <w:sz w:val="20"/>
          <w:szCs w:val="18"/>
        </w:rPr>
        <w:br/>
      </w:r>
      <w:r w:rsidRPr="004F590F">
        <w:rPr>
          <w:rFonts w:asciiTheme="majorHAnsi" w:eastAsia="Arial" w:hAnsiTheme="majorHAnsi" w:cs="Arial"/>
          <w:b/>
          <w:color w:val="333333"/>
          <w:sz w:val="20"/>
          <w:szCs w:val="18"/>
        </w:rPr>
        <w:t>2 - Project TRANSGREEN,</w:t>
      </w:r>
      <w:r w:rsidRPr="004F590F">
        <w:rPr>
          <w:rFonts w:asciiTheme="majorHAnsi" w:eastAsia="Arial" w:hAnsiTheme="majorHAnsi" w:cs="Arial"/>
          <w:color w:val="333333"/>
          <w:sz w:val="20"/>
          <w:szCs w:val="18"/>
        </w:rPr>
        <w:t xml:space="preserve"> (LP: WWF, AT), Programme Priority PA3. Better connected and energy responsible Danube region, Programme Specific Objective SO3.1 Support environmentally-friendly and safe transport systems and balanced accessibility of urban and rural areas (approved)</w:t>
      </w:r>
      <w:r w:rsidRPr="004F590F">
        <w:rPr>
          <w:rFonts w:asciiTheme="majorHAnsi" w:eastAsia="Arial" w:hAnsiTheme="majorHAnsi" w:cs="Arial"/>
          <w:color w:val="333333"/>
          <w:sz w:val="20"/>
          <w:szCs w:val="18"/>
        </w:rPr>
        <w:br/>
      </w:r>
      <w:r w:rsidRPr="004F590F">
        <w:rPr>
          <w:rFonts w:asciiTheme="majorHAnsi" w:eastAsia="Arial" w:hAnsiTheme="majorHAnsi" w:cs="Arial"/>
          <w:color w:val="333333"/>
          <w:sz w:val="20"/>
          <w:szCs w:val="18"/>
        </w:rPr>
        <w:br/>
      </w:r>
      <w:r w:rsidRPr="004F590F">
        <w:rPr>
          <w:rFonts w:asciiTheme="majorHAnsi" w:eastAsia="Arial" w:hAnsiTheme="majorHAnsi" w:cs="Arial"/>
          <w:b/>
          <w:color w:val="333333"/>
          <w:sz w:val="20"/>
          <w:szCs w:val="18"/>
        </w:rPr>
        <w:t>3 - Project DANUBIOM</w:t>
      </w:r>
      <w:r w:rsidRPr="004F590F">
        <w:rPr>
          <w:rFonts w:asciiTheme="majorHAnsi" w:eastAsia="Arial" w:hAnsiTheme="majorHAnsi" w:cs="Arial"/>
          <w:color w:val="333333"/>
          <w:sz w:val="20"/>
          <w:szCs w:val="18"/>
        </w:rPr>
        <w:t xml:space="preserve">, (LP: </w:t>
      </w:r>
      <w:proofErr w:type="spellStart"/>
      <w:r w:rsidRPr="004F590F">
        <w:rPr>
          <w:rFonts w:asciiTheme="majorHAnsi" w:eastAsia="Arial" w:hAnsiTheme="majorHAnsi" w:cs="Arial"/>
          <w:color w:val="333333"/>
          <w:sz w:val="20"/>
          <w:szCs w:val="18"/>
        </w:rPr>
        <w:t>Szent</w:t>
      </w:r>
      <w:proofErr w:type="spellEnd"/>
      <w:r w:rsidRPr="004F590F">
        <w:rPr>
          <w:rFonts w:asciiTheme="majorHAnsi" w:eastAsia="Arial" w:hAnsiTheme="majorHAnsi" w:cs="Arial"/>
          <w:color w:val="333333"/>
          <w:sz w:val="20"/>
          <w:szCs w:val="18"/>
        </w:rPr>
        <w:t xml:space="preserve"> </w:t>
      </w:r>
      <w:proofErr w:type="spellStart"/>
      <w:r w:rsidRPr="004F590F">
        <w:rPr>
          <w:rFonts w:asciiTheme="majorHAnsi" w:eastAsia="Arial" w:hAnsiTheme="majorHAnsi" w:cs="Arial"/>
          <w:color w:val="333333"/>
          <w:sz w:val="20"/>
          <w:szCs w:val="18"/>
        </w:rPr>
        <w:t>István</w:t>
      </w:r>
      <w:proofErr w:type="spellEnd"/>
      <w:r w:rsidRPr="004F590F">
        <w:rPr>
          <w:rFonts w:asciiTheme="majorHAnsi" w:eastAsia="Arial" w:hAnsiTheme="majorHAnsi" w:cs="Arial"/>
          <w:color w:val="333333"/>
          <w:sz w:val="20"/>
          <w:szCs w:val="18"/>
        </w:rPr>
        <w:t xml:space="preserve"> University, HU), Programme Priority PA3. Better connected and energy responsible Danube region, Programme Specific Objective SO3.2 Improve energy security and energy efficiency (not approved)</w:t>
      </w:r>
      <w:r w:rsidRPr="004F590F">
        <w:rPr>
          <w:rFonts w:asciiTheme="majorHAnsi" w:eastAsia="Arial" w:hAnsiTheme="majorHAnsi" w:cs="Arial"/>
          <w:color w:val="333333"/>
          <w:sz w:val="20"/>
          <w:szCs w:val="18"/>
        </w:rPr>
        <w:br/>
      </w:r>
      <w:r w:rsidRPr="004F590F">
        <w:rPr>
          <w:rFonts w:asciiTheme="majorHAnsi" w:eastAsia="Arial" w:hAnsiTheme="majorHAnsi" w:cs="Arial"/>
          <w:b/>
          <w:color w:val="333333"/>
          <w:sz w:val="20"/>
          <w:szCs w:val="18"/>
        </w:rPr>
        <w:br/>
        <w:t>4 - Project JOINTISZA</w:t>
      </w:r>
      <w:r w:rsidRPr="004F590F">
        <w:rPr>
          <w:rFonts w:asciiTheme="majorHAnsi" w:eastAsia="Arial" w:hAnsiTheme="majorHAnsi" w:cs="Arial"/>
          <w:color w:val="333333"/>
          <w:sz w:val="20"/>
          <w:szCs w:val="18"/>
        </w:rPr>
        <w:t xml:space="preserve"> (LP:HU General Directorate of Water Management, HU), Programme Priority PA2. Environment and culture responsible Danube region, Programme Specific Objective SO2.1 Strengthen transnational water management and flood risk prevention (approved)</w:t>
      </w:r>
    </w:p>
    <w:p w14:paraId="72F7DC65" w14:textId="77777777" w:rsidR="004F590F" w:rsidRDefault="004F590F" w:rsidP="004F590F">
      <w:pPr>
        <w:pStyle w:val="ListParagraph"/>
        <w:spacing w:before="120" w:after="120" w:line="360" w:lineRule="auto"/>
        <w:ind w:left="284"/>
        <w:rPr>
          <w:rFonts w:asciiTheme="majorHAnsi" w:eastAsia="Arial" w:hAnsiTheme="majorHAnsi" w:cs="Arial"/>
          <w:b/>
          <w:color w:val="333333"/>
          <w:sz w:val="20"/>
          <w:szCs w:val="18"/>
          <w:u w:val="single"/>
        </w:rPr>
      </w:pPr>
    </w:p>
    <w:p w14:paraId="40018B57" w14:textId="04F85020" w:rsidR="004F590F" w:rsidRPr="004F590F" w:rsidRDefault="004F590F" w:rsidP="004F590F">
      <w:pPr>
        <w:pStyle w:val="ListParagraph"/>
        <w:spacing w:before="120" w:after="120" w:line="360" w:lineRule="auto"/>
        <w:ind w:left="284"/>
        <w:rPr>
          <w:rFonts w:asciiTheme="majorHAnsi" w:eastAsia="Arial" w:hAnsiTheme="majorHAnsi" w:cs="Arial"/>
          <w:b/>
          <w:color w:val="333333"/>
          <w:sz w:val="20"/>
          <w:szCs w:val="18"/>
          <w:u w:val="single"/>
        </w:rPr>
      </w:pPr>
      <w:r w:rsidRPr="004F590F">
        <w:rPr>
          <w:rFonts w:asciiTheme="majorHAnsi" w:eastAsia="Arial" w:hAnsiTheme="majorHAnsi" w:cs="Arial"/>
          <w:b/>
          <w:color w:val="333333"/>
          <w:sz w:val="20"/>
          <w:szCs w:val="18"/>
          <w:u w:val="single"/>
        </w:rPr>
        <w:t>EU HORIZON2020</w:t>
      </w:r>
    </w:p>
    <w:p w14:paraId="72DC8F28" w14:textId="35E332A3" w:rsidR="004F590F" w:rsidRDefault="004F590F" w:rsidP="0009002A">
      <w:pPr>
        <w:pStyle w:val="ListParagraph"/>
        <w:spacing w:before="120" w:after="120" w:line="360" w:lineRule="auto"/>
        <w:ind w:left="284"/>
        <w:rPr>
          <w:rFonts w:asciiTheme="majorHAnsi" w:eastAsia="Arial" w:hAnsiTheme="majorHAnsi" w:cs="Arial"/>
          <w:color w:val="333333"/>
          <w:sz w:val="20"/>
          <w:szCs w:val="18"/>
        </w:rPr>
      </w:pPr>
      <w:r w:rsidRPr="004F590F">
        <w:rPr>
          <w:rFonts w:asciiTheme="majorHAnsi" w:eastAsia="Arial" w:hAnsiTheme="majorHAnsi" w:cs="Arial"/>
          <w:b/>
          <w:color w:val="333333"/>
          <w:sz w:val="20"/>
          <w:szCs w:val="18"/>
        </w:rPr>
        <w:t>Project ECOPOTENTIAL</w:t>
      </w:r>
      <w:r w:rsidRPr="004F590F">
        <w:rPr>
          <w:rFonts w:asciiTheme="majorHAnsi" w:eastAsia="Arial" w:hAnsiTheme="majorHAnsi" w:cs="Arial"/>
          <w:color w:val="333333"/>
          <w:sz w:val="20"/>
          <w:szCs w:val="18"/>
        </w:rPr>
        <w:t xml:space="preserve">, Improving future ecosystem benefits through earth observations (LP: </w:t>
      </w:r>
      <w:proofErr w:type="spellStart"/>
      <w:r w:rsidRPr="004F590F">
        <w:rPr>
          <w:rFonts w:asciiTheme="majorHAnsi" w:eastAsia="Arial" w:hAnsiTheme="majorHAnsi" w:cs="Arial"/>
          <w:color w:val="333333"/>
          <w:sz w:val="20"/>
          <w:szCs w:val="18"/>
        </w:rPr>
        <w:t>Consiglio</w:t>
      </w:r>
      <w:proofErr w:type="spellEnd"/>
      <w:r w:rsidRPr="004F590F">
        <w:rPr>
          <w:rFonts w:asciiTheme="majorHAnsi" w:eastAsia="Arial" w:hAnsiTheme="majorHAnsi" w:cs="Arial"/>
          <w:color w:val="333333"/>
          <w:sz w:val="20"/>
          <w:szCs w:val="18"/>
        </w:rPr>
        <w:t xml:space="preserve"> </w:t>
      </w:r>
      <w:proofErr w:type="spellStart"/>
      <w:r w:rsidRPr="004F590F">
        <w:rPr>
          <w:rFonts w:asciiTheme="majorHAnsi" w:eastAsia="Arial" w:hAnsiTheme="majorHAnsi" w:cs="Arial"/>
          <w:color w:val="333333"/>
          <w:sz w:val="20"/>
          <w:szCs w:val="18"/>
        </w:rPr>
        <w:t>Nazionale</w:t>
      </w:r>
      <w:proofErr w:type="spellEnd"/>
      <w:r w:rsidRPr="004F590F">
        <w:rPr>
          <w:rFonts w:asciiTheme="majorHAnsi" w:eastAsia="Arial" w:hAnsiTheme="majorHAnsi" w:cs="Arial"/>
          <w:color w:val="333333"/>
          <w:sz w:val="20"/>
          <w:szCs w:val="18"/>
        </w:rPr>
        <w:t xml:space="preserve"> </w:t>
      </w:r>
      <w:proofErr w:type="spellStart"/>
      <w:r w:rsidRPr="004F590F">
        <w:rPr>
          <w:rFonts w:asciiTheme="majorHAnsi" w:eastAsia="Arial" w:hAnsiTheme="majorHAnsi" w:cs="Arial"/>
          <w:color w:val="333333"/>
          <w:sz w:val="20"/>
          <w:szCs w:val="18"/>
        </w:rPr>
        <w:t>delle</w:t>
      </w:r>
      <w:proofErr w:type="spellEnd"/>
      <w:r w:rsidRPr="004F590F">
        <w:rPr>
          <w:rFonts w:asciiTheme="majorHAnsi" w:eastAsia="Arial" w:hAnsiTheme="majorHAnsi" w:cs="Arial"/>
          <w:color w:val="333333"/>
          <w:sz w:val="20"/>
          <w:szCs w:val="18"/>
        </w:rPr>
        <w:t xml:space="preserve"> </w:t>
      </w:r>
      <w:proofErr w:type="spellStart"/>
      <w:r w:rsidRPr="004F590F">
        <w:rPr>
          <w:rFonts w:asciiTheme="majorHAnsi" w:eastAsia="Arial" w:hAnsiTheme="majorHAnsi" w:cs="Arial"/>
          <w:color w:val="333333"/>
          <w:sz w:val="20"/>
          <w:szCs w:val="18"/>
        </w:rPr>
        <w:t>Ricerche</w:t>
      </w:r>
      <w:proofErr w:type="spellEnd"/>
      <w:r w:rsidRPr="004F590F">
        <w:rPr>
          <w:rFonts w:asciiTheme="majorHAnsi" w:eastAsia="Arial" w:hAnsiTheme="majorHAnsi" w:cs="Arial"/>
          <w:color w:val="333333"/>
          <w:sz w:val="20"/>
          <w:szCs w:val="18"/>
        </w:rPr>
        <w:t xml:space="preserve">(CNR), Italy. (approved) </w:t>
      </w:r>
      <w:hyperlink r:id="rId11" w:history="1">
        <w:r w:rsidRPr="004F590F">
          <w:rPr>
            <w:rFonts w:asciiTheme="majorHAnsi" w:eastAsia="Arial" w:hAnsiTheme="majorHAnsi" w:cs="Arial"/>
            <w:color w:val="333333"/>
            <w:sz w:val="20"/>
            <w:szCs w:val="18"/>
          </w:rPr>
          <w:t>http://www.ecopotential-project.eu/</w:t>
        </w:r>
      </w:hyperlink>
      <w:r w:rsidRPr="004F590F">
        <w:rPr>
          <w:rFonts w:asciiTheme="majorHAnsi" w:eastAsia="Arial" w:hAnsiTheme="majorHAnsi" w:cs="Arial"/>
          <w:color w:val="333333"/>
          <w:sz w:val="20"/>
          <w:szCs w:val="18"/>
        </w:rPr>
        <w:t xml:space="preserve"> </w:t>
      </w:r>
    </w:p>
    <w:p w14:paraId="502E20A2" w14:textId="77777777" w:rsidR="00153F97" w:rsidRDefault="00153F97" w:rsidP="00153F97">
      <w:pPr>
        <w:pStyle w:val="ListParagraph"/>
        <w:spacing w:before="120" w:after="120"/>
        <w:ind w:left="284"/>
        <w:rPr>
          <w:rFonts w:asciiTheme="majorHAnsi" w:eastAsia="Arial" w:hAnsiTheme="majorHAnsi" w:cs="Arial"/>
          <w:color w:val="333333"/>
          <w:sz w:val="20"/>
          <w:szCs w:val="18"/>
        </w:rPr>
      </w:pPr>
    </w:p>
    <w:p w14:paraId="08AC2C5A" w14:textId="510B94F6" w:rsidR="00153F97" w:rsidRDefault="00153F97" w:rsidP="00153F97">
      <w:pPr>
        <w:pStyle w:val="ListParagraph"/>
        <w:numPr>
          <w:ilvl w:val="0"/>
          <w:numId w:val="44"/>
        </w:numPr>
        <w:spacing w:before="120" w:after="120" w:line="360" w:lineRule="auto"/>
        <w:rPr>
          <w:rFonts w:asciiTheme="majorHAnsi" w:eastAsia="Arial" w:hAnsiTheme="majorHAnsi" w:cs="Arial"/>
          <w:color w:val="333333"/>
          <w:sz w:val="20"/>
          <w:szCs w:val="18"/>
        </w:rPr>
      </w:pPr>
      <w:r>
        <w:rPr>
          <w:rFonts w:asciiTheme="majorHAnsi" w:eastAsia="Arial" w:hAnsiTheme="majorHAnsi" w:cs="Arial"/>
          <w:color w:val="333333"/>
          <w:sz w:val="20"/>
          <w:szCs w:val="18"/>
        </w:rPr>
        <w:t>CCIC</w:t>
      </w:r>
      <w:r w:rsidR="00BE3F61">
        <w:rPr>
          <w:rFonts w:asciiTheme="majorHAnsi" w:eastAsia="Arial" w:hAnsiTheme="majorHAnsi" w:cs="Arial"/>
          <w:color w:val="333333"/>
          <w:sz w:val="20"/>
          <w:szCs w:val="18"/>
        </w:rPr>
        <w:t xml:space="preserve"> may welcome</w:t>
      </w:r>
      <w:r>
        <w:rPr>
          <w:rFonts w:asciiTheme="majorHAnsi" w:eastAsia="Arial" w:hAnsiTheme="majorHAnsi" w:cs="Arial"/>
          <w:color w:val="333333"/>
          <w:sz w:val="20"/>
          <w:szCs w:val="18"/>
        </w:rPr>
        <w:t xml:space="preserve"> information about the projects’ approval</w:t>
      </w:r>
    </w:p>
    <w:p w14:paraId="0632BC31" w14:textId="77777777" w:rsidR="00153F97" w:rsidRPr="00153F97" w:rsidRDefault="00153F97" w:rsidP="00153F97">
      <w:pPr>
        <w:pStyle w:val="ListParagraph"/>
        <w:spacing w:before="120" w:after="120" w:line="360" w:lineRule="auto"/>
        <w:rPr>
          <w:rFonts w:asciiTheme="majorHAnsi" w:eastAsia="Arial" w:hAnsiTheme="majorHAnsi" w:cs="Arial"/>
          <w:color w:val="333333"/>
          <w:sz w:val="20"/>
          <w:szCs w:val="18"/>
        </w:rPr>
      </w:pPr>
    </w:p>
    <w:p w14:paraId="3548D4E0" w14:textId="461B6C97" w:rsidR="00DC4FD7" w:rsidRPr="00DC4FD7" w:rsidRDefault="00C67D27" w:rsidP="00DC4FD7">
      <w:pPr>
        <w:spacing w:before="120" w:after="120" w:line="360" w:lineRule="auto"/>
        <w:jc w:val="both"/>
        <w:rPr>
          <w:rFonts w:asciiTheme="majorHAnsi" w:eastAsia="Arial" w:hAnsiTheme="majorHAnsi" w:cs="Arial"/>
          <w:b/>
          <w:color w:val="333333"/>
          <w:sz w:val="22"/>
          <w:szCs w:val="18"/>
        </w:rPr>
      </w:pPr>
      <w:r w:rsidRPr="00DC4FD7">
        <w:rPr>
          <w:rFonts w:asciiTheme="majorHAnsi" w:eastAsia="Arial" w:hAnsiTheme="majorHAnsi" w:cs="Arial"/>
          <w:b/>
          <w:color w:val="333333"/>
          <w:sz w:val="22"/>
          <w:szCs w:val="18"/>
        </w:rPr>
        <w:t>COP5 Updates</w:t>
      </w:r>
    </w:p>
    <w:p w14:paraId="5BF731E2" w14:textId="3541A0BD" w:rsidR="00153F97" w:rsidRDefault="00C67D27" w:rsidP="00153F97">
      <w:pPr>
        <w:spacing w:before="120" w:after="120"/>
        <w:ind w:left="142"/>
        <w:jc w:val="both"/>
        <w:rPr>
          <w:rFonts w:asciiTheme="majorHAnsi" w:eastAsia="Arial" w:hAnsiTheme="majorHAnsi" w:cs="Arial"/>
          <w:color w:val="333333"/>
          <w:sz w:val="20"/>
          <w:szCs w:val="18"/>
        </w:rPr>
      </w:pPr>
      <w:r w:rsidRPr="0028662F">
        <w:rPr>
          <w:rFonts w:asciiTheme="majorHAnsi" w:eastAsia="Arial" w:hAnsiTheme="majorHAnsi" w:cs="Arial"/>
          <w:color w:val="333333"/>
          <w:sz w:val="20"/>
          <w:szCs w:val="18"/>
        </w:rPr>
        <w:t>The host country of the COP5, Hungary</w:t>
      </w:r>
      <w:r w:rsidR="0081028A">
        <w:rPr>
          <w:rFonts w:asciiTheme="majorHAnsi" w:eastAsia="Arial" w:hAnsiTheme="majorHAnsi" w:cs="Arial"/>
          <w:color w:val="333333"/>
          <w:sz w:val="20"/>
          <w:szCs w:val="18"/>
        </w:rPr>
        <w:t>,</w:t>
      </w:r>
      <w:r w:rsidRPr="0028662F">
        <w:rPr>
          <w:rFonts w:asciiTheme="majorHAnsi" w:eastAsia="Arial" w:hAnsiTheme="majorHAnsi" w:cs="Arial"/>
          <w:color w:val="333333"/>
          <w:sz w:val="20"/>
          <w:szCs w:val="18"/>
        </w:rPr>
        <w:t xml:space="preserve"> together with the Secretariat</w:t>
      </w:r>
      <w:r>
        <w:rPr>
          <w:rFonts w:asciiTheme="majorHAnsi" w:eastAsia="Arial" w:hAnsiTheme="majorHAnsi" w:cs="Arial"/>
          <w:color w:val="333333"/>
          <w:sz w:val="20"/>
          <w:szCs w:val="18"/>
        </w:rPr>
        <w:t xml:space="preserve">, </w:t>
      </w:r>
      <w:r w:rsidRPr="0028662F">
        <w:rPr>
          <w:rFonts w:asciiTheme="majorHAnsi" w:eastAsia="Arial" w:hAnsiTheme="majorHAnsi" w:cs="Arial"/>
          <w:color w:val="333333"/>
          <w:sz w:val="20"/>
          <w:szCs w:val="18"/>
        </w:rPr>
        <w:t>will update the meeting participants reg</w:t>
      </w:r>
      <w:r w:rsidR="0081028A">
        <w:rPr>
          <w:rFonts w:asciiTheme="majorHAnsi" w:eastAsia="Arial" w:hAnsiTheme="majorHAnsi" w:cs="Arial"/>
          <w:color w:val="333333"/>
          <w:sz w:val="20"/>
          <w:szCs w:val="18"/>
        </w:rPr>
        <w:t>arding the organization of the next C</w:t>
      </w:r>
      <w:r w:rsidRPr="0028662F">
        <w:rPr>
          <w:rFonts w:asciiTheme="majorHAnsi" w:eastAsia="Arial" w:hAnsiTheme="majorHAnsi" w:cs="Arial"/>
          <w:color w:val="333333"/>
          <w:sz w:val="20"/>
          <w:szCs w:val="18"/>
        </w:rPr>
        <w:t>onference</w:t>
      </w:r>
      <w:r w:rsidR="0081028A">
        <w:rPr>
          <w:rFonts w:asciiTheme="majorHAnsi" w:eastAsia="Arial" w:hAnsiTheme="majorHAnsi" w:cs="Arial"/>
          <w:color w:val="333333"/>
          <w:sz w:val="20"/>
          <w:szCs w:val="18"/>
        </w:rPr>
        <w:t xml:space="preserve"> of the Parties</w:t>
      </w:r>
      <w:r w:rsidRPr="0028662F">
        <w:rPr>
          <w:rFonts w:asciiTheme="majorHAnsi" w:eastAsia="Arial" w:hAnsiTheme="majorHAnsi" w:cs="Arial"/>
          <w:color w:val="333333"/>
          <w:sz w:val="20"/>
          <w:szCs w:val="18"/>
        </w:rPr>
        <w:t xml:space="preserve">.  </w:t>
      </w:r>
    </w:p>
    <w:p w14:paraId="31C0533E" w14:textId="77777777" w:rsidR="00153F97" w:rsidRPr="0028662F" w:rsidRDefault="00153F97" w:rsidP="00153F97">
      <w:pPr>
        <w:spacing w:after="120"/>
        <w:ind w:left="142"/>
        <w:jc w:val="both"/>
        <w:rPr>
          <w:rFonts w:asciiTheme="majorHAnsi" w:eastAsia="Arial" w:hAnsiTheme="majorHAnsi" w:cs="Arial"/>
          <w:color w:val="333333"/>
          <w:sz w:val="20"/>
          <w:szCs w:val="18"/>
        </w:rPr>
      </w:pPr>
    </w:p>
    <w:p w14:paraId="04EFC10B" w14:textId="3AAB4B74" w:rsidR="009B1B46" w:rsidRPr="00DC2EFF" w:rsidRDefault="00C34873" w:rsidP="00DC2EFF">
      <w:pPr>
        <w:pStyle w:val="ListParagraph"/>
        <w:numPr>
          <w:ilvl w:val="0"/>
          <w:numId w:val="44"/>
        </w:numPr>
        <w:spacing w:before="120" w:after="120" w:line="360" w:lineRule="auto"/>
        <w:rPr>
          <w:rFonts w:asciiTheme="majorHAnsi" w:eastAsia="Arial" w:hAnsiTheme="majorHAnsi" w:cs="Arial"/>
          <w:color w:val="333333"/>
          <w:sz w:val="20"/>
          <w:szCs w:val="18"/>
        </w:rPr>
      </w:pPr>
      <w:r w:rsidRPr="005C62E9">
        <w:rPr>
          <w:rFonts w:asciiTheme="majorHAnsi" w:eastAsia="Arial" w:hAnsiTheme="majorHAnsi" w:cs="Arial"/>
          <w:color w:val="333333"/>
          <w:sz w:val="20"/>
          <w:szCs w:val="18"/>
        </w:rPr>
        <w:t xml:space="preserve">CCIC may take note of and welcome the information provided  </w:t>
      </w:r>
    </w:p>
    <w:sectPr w:rsidR="009B1B46" w:rsidRPr="00DC2EFF">
      <w:footerReference w:type="default" r:id="rId12"/>
      <w:pgSz w:w="12240" w:h="15840"/>
      <w:pgMar w:top="810" w:right="1800" w:bottom="1440" w:left="180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46369E" w15:done="0"/>
  <w15:commentEx w15:paraId="047C0C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055EB" w14:textId="77777777" w:rsidR="00430D23" w:rsidRDefault="00430D23">
      <w:r>
        <w:separator/>
      </w:r>
    </w:p>
  </w:endnote>
  <w:endnote w:type="continuationSeparator" w:id="0">
    <w:p w14:paraId="69FBA0AA" w14:textId="77777777" w:rsidR="00430D23" w:rsidRDefault="0043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4C590" w14:textId="77777777" w:rsidR="009B1B46" w:rsidRDefault="00382BDE">
    <w:pPr>
      <w:tabs>
        <w:tab w:val="center" w:pos="4536"/>
        <w:tab w:val="right" w:pos="9072"/>
      </w:tabs>
      <w:jc w:val="right"/>
    </w:pPr>
    <w:r>
      <w:fldChar w:fldCharType="begin"/>
    </w:r>
    <w:r>
      <w:instrText>PAGE</w:instrText>
    </w:r>
    <w:r>
      <w:fldChar w:fldCharType="separate"/>
    </w:r>
    <w:r w:rsidR="00780E8A">
      <w:rPr>
        <w:noProof/>
      </w:rPr>
      <w:t>6</w:t>
    </w:r>
    <w:r>
      <w:fldChar w:fldCharType="end"/>
    </w:r>
  </w:p>
  <w:p w14:paraId="252C1016" w14:textId="77777777" w:rsidR="009B1B46" w:rsidRDefault="009B1B46">
    <w:pPr>
      <w:tabs>
        <w:tab w:val="center" w:pos="4536"/>
        <w:tab w:val="right" w:pos="9072"/>
      </w:tabs>
      <w:spacing w:after="7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EC941" w14:textId="77777777" w:rsidR="00430D23" w:rsidRDefault="00430D23">
      <w:r>
        <w:separator/>
      </w:r>
    </w:p>
  </w:footnote>
  <w:footnote w:type="continuationSeparator" w:id="0">
    <w:p w14:paraId="065D6DD7" w14:textId="77777777" w:rsidR="00430D23" w:rsidRDefault="00430D23">
      <w:r>
        <w:continuationSeparator/>
      </w:r>
    </w:p>
  </w:footnote>
  <w:footnote w:id="1">
    <w:p w14:paraId="505D6731" w14:textId="0AEC2FD6" w:rsidR="00C65CE1" w:rsidRDefault="00C65CE1">
      <w:pPr>
        <w:pStyle w:val="FootnoteText"/>
      </w:pPr>
      <w:r>
        <w:rPr>
          <w:rStyle w:val="FootnoteReference"/>
        </w:rPr>
        <w:footnoteRef/>
      </w:r>
      <w:r>
        <w:t xml:space="preserve"> </w:t>
      </w:r>
      <w:r>
        <w:rPr>
          <w:color w:val="auto"/>
        </w:rPr>
        <w:t>All the documents  (Doc</w:t>
      </w:r>
      <w:r w:rsidR="00A82878">
        <w:rPr>
          <w:color w:val="auto"/>
        </w:rPr>
        <w:t>s</w:t>
      </w:r>
      <w:r>
        <w:rPr>
          <w:color w:val="auto"/>
        </w:rPr>
        <w:t>) mentioned in the Progress Report are available on the Carpathian Convention website under section of CCIC meeting (</w:t>
      </w:r>
      <w:r w:rsidRPr="00C65CE1">
        <w:rPr>
          <w:color w:val="auto"/>
        </w:rPr>
        <w:t>http://www.carpathianconvention.org/eventdetailccic/events/seventh-meeting-of-the-carpathian-convention-implementation-committee.html</w:t>
      </w:r>
      <w:r>
        <w:rPr>
          <w:color w:val="aut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5D18"/>
    <w:multiLevelType w:val="hybridMultilevel"/>
    <w:tmpl w:val="3F7CE2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9BC210C"/>
    <w:multiLevelType w:val="multilevel"/>
    <w:tmpl w:val="EC4CE6B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0AE76BC2"/>
    <w:multiLevelType w:val="hybridMultilevel"/>
    <w:tmpl w:val="8CD2D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8301A1"/>
    <w:multiLevelType w:val="hybridMultilevel"/>
    <w:tmpl w:val="F16A0A92"/>
    <w:lvl w:ilvl="0" w:tplc="FF7828AE">
      <w:start w:val="1"/>
      <w:numFmt w:val="decimal"/>
      <w:lvlText w:val="%1."/>
      <w:lvlJc w:val="left"/>
      <w:pPr>
        <w:ind w:left="225" w:hanging="360"/>
      </w:pPr>
      <w:rPr>
        <w:rFonts w:hint="default"/>
      </w:rPr>
    </w:lvl>
    <w:lvl w:ilvl="1" w:tplc="0C070019" w:tentative="1">
      <w:start w:val="1"/>
      <w:numFmt w:val="lowerLetter"/>
      <w:lvlText w:val="%2."/>
      <w:lvlJc w:val="left"/>
      <w:pPr>
        <w:ind w:left="945" w:hanging="360"/>
      </w:pPr>
    </w:lvl>
    <w:lvl w:ilvl="2" w:tplc="0C07001B" w:tentative="1">
      <w:start w:val="1"/>
      <w:numFmt w:val="lowerRoman"/>
      <w:lvlText w:val="%3."/>
      <w:lvlJc w:val="right"/>
      <w:pPr>
        <w:ind w:left="1665" w:hanging="180"/>
      </w:pPr>
    </w:lvl>
    <w:lvl w:ilvl="3" w:tplc="0C07000F" w:tentative="1">
      <w:start w:val="1"/>
      <w:numFmt w:val="decimal"/>
      <w:lvlText w:val="%4."/>
      <w:lvlJc w:val="left"/>
      <w:pPr>
        <w:ind w:left="2385" w:hanging="360"/>
      </w:pPr>
    </w:lvl>
    <w:lvl w:ilvl="4" w:tplc="0C070019" w:tentative="1">
      <w:start w:val="1"/>
      <w:numFmt w:val="lowerLetter"/>
      <w:lvlText w:val="%5."/>
      <w:lvlJc w:val="left"/>
      <w:pPr>
        <w:ind w:left="3105" w:hanging="360"/>
      </w:pPr>
    </w:lvl>
    <w:lvl w:ilvl="5" w:tplc="0C07001B" w:tentative="1">
      <w:start w:val="1"/>
      <w:numFmt w:val="lowerRoman"/>
      <w:lvlText w:val="%6."/>
      <w:lvlJc w:val="right"/>
      <w:pPr>
        <w:ind w:left="3825" w:hanging="180"/>
      </w:pPr>
    </w:lvl>
    <w:lvl w:ilvl="6" w:tplc="0C07000F" w:tentative="1">
      <w:start w:val="1"/>
      <w:numFmt w:val="decimal"/>
      <w:lvlText w:val="%7."/>
      <w:lvlJc w:val="left"/>
      <w:pPr>
        <w:ind w:left="4545" w:hanging="360"/>
      </w:pPr>
    </w:lvl>
    <w:lvl w:ilvl="7" w:tplc="0C070019" w:tentative="1">
      <w:start w:val="1"/>
      <w:numFmt w:val="lowerLetter"/>
      <w:lvlText w:val="%8."/>
      <w:lvlJc w:val="left"/>
      <w:pPr>
        <w:ind w:left="5265" w:hanging="360"/>
      </w:pPr>
    </w:lvl>
    <w:lvl w:ilvl="8" w:tplc="0C07001B" w:tentative="1">
      <w:start w:val="1"/>
      <w:numFmt w:val="lowerRoman"/>
      <w:lvlText w:val="%9."/>
      <w:lvlJc w:val="right"/>
      <w:pPr>
        <w:ind w:left="5985" w:hanging="180"/>
      </w:pPr>
    </w:lvl>
  </w:abstractNum>
  <w:abstractNum w:abstractNumId="4">
    <w:nsid w:val="130C6D55"/>
    <w:multiLevelType w:val="multilevel"/>
    <w:tmpl w:val="6FBE4A6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14441CDE"/>
    <w:multiLevelType w:val="hybridMultilevel"/>
    <w:tmpl w:val="680A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262BF8"/>
    <w:multiLevelType w:val="multilevel"/>
    <w:tmpl w:val="0D8C1602"/>
    <w:lvl w:ilvl="0">
      <w:start w:val="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D307654"/>
    <w:multiLevelType w:val="multilevel"/>
    <w:tmpl w:val="9B92BC20"/>
    <w:lvl w:ilvl="0">
      <w:start w:val="11"/>
      <w:numFmt w:val="decimal"/>
      <w:lvlText w:val="%1."/>
      <w:lvlJc w:val="left"/>
      <w:pPr>
        <w:ind w:left="360" w:firstLine="0"/>
      </w:pPr>
      <w:rPr>
        <w:i/>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nsid w:val="1D741F5C"/>
    <w:multiLevelType w:val="multilevel"/>
    <w:tmpl w:val="A5D6948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1DBA2EFA"/>
    <w:multiLevelType w:val="multilevel"/>
    <w:tmpl w:val="C672A79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nsid w:val="1FB47832"/>
    <w:multiLevelType w:val="hybridMultilevel"/>
    <w:tmpl w:val="7398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A95DF4"/>
    <w:multiLevelType w:val="multilevel"/>
    <w:tmpl w:val="533EE3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243B2613"/>
    <w:multiLevelType w:val="multilevel"/>
    <w:tmpl w:val="A7BC41C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nsid w:val="26D56AC0"/>
    <w:multiLevelType w:val="multilevel"/>
    <w:tmpl w:val="0142933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nsid w:val="2F2E4296"/>
    <w:multiLevelType w:val="hybridMultilevel"/>
    <w:tmpl w:val="7E0AD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04E63E3"/>
    <w:multiLevelType w:val="multilevel"/>
    <w:tmpl w:val="0142933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nsid w:val="33200370"/>
    <w:multiLevelType w:val="multilevel"/>
    <w:tmpl w:val="09C66B0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7">
    <w:nsid w:val="338C49F9"/>
    <w:multiLevelType w:val="multilevel"/>
    <w:tmpl w:val="4A16AA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F611F9F"/>
    <w:multiLevelType w:val="multilevel"/>
    <w:tmpl w:val="84BEFAC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nsid w:val="3FE62654"/>
    <w:multiLevelType w:val="hybridMultilevel"/>
    <w:tmpl w:val="EBC225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57D0F75"/>
    <w:multiLevelType w:val="hybridMultilevel"/>
    <w:tmpl w:val="2D14D42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4A4F76BF"/>
    <w:multiLevelType w:val="multilevel"/>
    <w:tmpl w:val="89945C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A9508A4"/>
    <w:multiLevelType w:val="multilevel"/>
    <w:tmpl w:val="64D4A9B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nsid w:val="4E0442B4"/>
    <w:multiLevelType w:val="multilevel"/>
    <w:tmpl w:val="3384AF14"/>
    <w:lvl w:ilvl="0">
      <w:start w:val="1"/>
      <w:numFmt w:val="decimal"/>
      <w:pStyle w:val="Para1"/>
      <w:lvlText w:val="%1."/>
      <w:lvlJc w:val="left"/>
      <w:pPr>
        <w:tabs>
          <w:tab w:val="num" w:pos="470"/>
        </w:tabs>
        <w:ind w:left="110"/>
      </w:pPr>
      <w:rPr>
        <w:rFonts w:ascii="Times New Roman" w:hAnsi="Times New Roman" w:cs="Times New Roman" w:hint="default"/>
        <w:b w:val="0"/>
        <w:i w:val="0"/>
        <w:sz w:val="22"/>
      </w:rPr>
    </w:lvl>
    <w:lvl w:ilvl="1">
      <w:start w:val="1"/>
      <w:numFmt w:val="lowerLetter"/>
      <w:lvlText w:val="(%2)"/>
      <w:lvlJc w:val="left"/>
      <w:pPr>
        <w:tabs>
          <w:tab w:val="num" w:pos="1550"/>
        </w:tabs>
        <w:ind w:left="110" w:firstLine="720"/>
      </w:pPr>
      <w:rPr>
        <w:rFonts w:cs="Times New Roman" w:hint="default"/>
        <w:b w:val="0"/>
        <w:i w:val="0"/>
      </w:rPr>
    </w:lvl>
    <w:lvl w:ilvl="2">
      <w:start w:val="1"/>
      <w:numFmt w:val="lowerLetter"/>
      <w:pStyle w:val="Para3"/>
      <w:lvlText w:val="(%3)"/>
      <w:lvlJc w:val="right"/>
      <w:pPr>
        <w:tabs>
          <w:tab w:val="num" w:pos="1757"/>
        </w:tabs>
        <w:ind w:firstLine="1418"/>
      </w:pPr>
      <w:rPr>
        <w:rFonts w:ascii="Times New Roman" w:hAnsi="Times New Roman" w:cs="Times New Roman" w:hint="default"/>
        <w:b w:val="0"/>
        <w:i w:val="0"/>
        <w:sz w:val="22"/>
      </w:rPr>
    </w:lvl>
    <w:lvl w:ilvl="3">
      <w:start w:val="1"/>
      <w:numFmt w:val="bullet"/>
      <w:lvlText w:val=""/>
      <w:lvlJc w:val="left"/>
      <w:pPr>
        <w:tabs>
          <w:tab w:val="num" w:pos="2270"/>
        </w:tabs>
        <w:ind w:left="2270" w:hanging="720"/>
      </w:pPr>
      <w:rPr>
        <w:rFonts w:ascii="Symbol" w:hAnsi="Symbol" w:hint="default"/>
        <w:color w:val="auto"/>
        <w:sz w:val="28"/>
      </w:rPr>
    </w:lvl>
    <w:lvl w:ilvl="4">
      <w:start w:val="1"/>
      <w:numFmt w:val="lowerLetter"/>
      <w:lvlText w:val="(%5)"/>
      <w:lvlJc w:val="left"/>
      <w:pPr>
        <w:tabs>
          <w:tab w:val="num" w:pos="1910"/>
        </w:tabs>
        <w:ind w:left="1910" w:hanging="360"/>
      </w:pPr>
      <w:rPr>
        <w:rFonts w:cs="Times New Roman" w:hint="default"/>
      </w:rPr>
    </w:lvl>
    <w:lvl w:ilvl="5">
      <w:start w:val="1"/>
      <w:numFmt w:val="lowerRoman"/>
      <w:lvlText w:val="(%6)"/>
      <w:lvlJc w:val="left"/>
      <w:pPr>
        <w:tabs>
          <w:tab w:val="num" w:pos="2270"/>
        </w:tabs>
        <w:ind w:left="2270" w:hanging="360"/>
      </w:pPr>
      <w:rPr>
        <w:rFonts w:cs="Times New Roman" w:hint="default"/>
      </w:rPr>
    </w:lvl>
    <w:lvl w:ilvl="6">
      <w:start w:val="1"/>
      <w:numFmt w:val="decimal"/>
      <w:lvlText w:val="%7."/>
      <w:lvlJc w:val="left"/>
      <w:pPr>
        <w:tabs>
          <w:tab w:val="num" w:pos="2630"/>
        </w:tabs>
        <w:ind w:left="2630" w:hanging="360"/>
      </w:pPr>
      <w:rPr>
        <w:rFonts w:cs="Times New Roman" w:hint="default"/>
      </w:rPr>
    </w:lvl>
    <w:lvl w:ilvl="7">
      <w:start w:val="1"/>
      <w:numFmt w:val="lowerLetter"/>
      <w:lvlText w:val="%8."/>
      <w:lvlJc w:val="left"/>
      <w:pPr>
        <w:tabs>
          <w:tab w:val="num" w:pos="2990"/>
        </w:tabs>
        <w:ind w:left="2990" w:hanging="360"/>
      </w:pPr>
      <w:rPr>
        <w:rFonts w:cs="Times New Roman" w:hint="default"/>
      </w:rPr>
    </w:lvl>
    <w:lvl w:ilvl="8">
      <w:start w:val="1"/>
      <w:numFmt w:val="lowerRoman"/>
      <w:lvlText w:val="%9."/>
      <w:lvlJc w:val="left"/>
      <w:pPr>
        <w:tabs>
          <w:tab w:val="num" w:pos="3350"/>
        </w:tabs>
        <w:ind w:left="3350" w:hanging="360"/>
      </w:pPr>
      <w:rPr>
        <w:rFonts w:cs="Times New Roman" w:hint="default"/>
      </w:rPr>
    </w:lvl>
  </w:abstractNum>
  <w:abstractNum w:abstractNumId="24">
    <w:nsid w:val="4F1A672E"/>
    <w:multiLevelType w:val="hybridMultilevel"/>
    <w:tmpl w:val="1B26CC32"/>
    <w:lvl w:ilvl="0" w:tplc="5D202E36">
      <w:start w:val="1"/>
      <w:numFmt w:val="bullet"/>
      <w:lvlText w:val="-"/>
      <w:lvlJc w:val="left"/>
      <w:pPr>
        <w:ind w:left="1080" w:hanging="360"/>
      </w:pPr>
      <w:rPr>
        <w:rFonts w:ascii="Calibri" w:eastAsia="Times New Roman" w:hAnsi="Calibri" w:cs="Arial" w:hint="default"/>
      </w:rPr>
    </w:lvl>
    <w:lvl w:ilvl="1" w:tplc="5D202E36">
      <w:start w:val="1"/>
      <w:numFmt w:val="bullet"/>
      <w:lvlText w:val="-"/>
      <w:lvlJc w:val="left"/>
      <w:pPr>
        <w:ind w:left="1800" w:hanging="360"/>
      </w:pPr>
      <w:rPr>
        <w:rFonts w:ascii="Calibri" w:eastAsia="Times New Roman" w:hAnsi="Calibri" w:cs="Arial" w:hint="default"/>
      </w:r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5">
    <w:nsid w:val="5573718C"/>
    <w:multiLevelType w:val="multilevel"/>
    <w:tmpl w:val="9E84B5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61B17AE"/>
    <w:multiLevelType w:val="multilevel"/>
    <w:tmpl w:val="5AF83B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7">
    <w:nsid w:val="570070C3"/>
    <w:multiLevelType w:val="hybridMultilevel"/>
    <w:tmpl w:val="2886EDD8"/>
    <w:lvl w:ilvl="0" w:tplc="28FEEA44">
      <w:start w:val="1"/>
      <w:numFmt w:val="decimal"/>
      <w:lvlText w:val="%1."/>
      <w:lvlJc w:val="left"/>
      <w:pPr>
        <w:ind w:left="720" w:hanging="360"/>
      </w:pPr>
      <w:rPr>
        <w:rFonts w:asciiTheme="majorHAnsi" w:eastAsia="Times New Roman" w:hAnsiTheme="majorHAnsi" w:cs="Times New Roman" w:hint="default"/>
        <w:color w:val="000000"/>
        <w:sz w:val="1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580333C4"/>
    <w:multiLevelType w:val="multilevel"/>
    <w:tmpl w:val="2DD6D1C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nsid w:val="59456607"/>
    <w:multiLevelType w:val="hybridMultilevel"/>
    <w:tmpl w:val="E3EE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917720"/>
    <w:multiLevelType w:val="multilevel"/>
    <w:tmpl w:val="AB0C7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5D4B5C3C"/>
    <w:multiLevelType w:val="multilevel"/>
    <w:tmpl w:val="845C56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62B879C5"/>
    <w:multiLevelType w:val="multilevel"/>
    <w:tmpl w:val="B1DE07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62BE697C"/>
    <w:multiLevelType w:val="multilevel"/>
    <w:tmpl w:val="0142933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4">
    <w:nsid w:val="62DD09B8"/>
    <w:multiLevelType w:val="multilevel"/>
    <w:tmpl w:val="FD0EC0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636E4E0A"/>
    <w:multiLevelType w:val="hybridMultilevel"/>
    <w:tmpl w:val="16865AD2"/>
    <w:lvl w:ilvl="0" w:tplc="06EABBF4">
      <w:start w:val="1"/>
      <w:numFmt w:val="decimal"/>
      <w:lvlText w:val="%1."/>
      <w:lvlJc w:val="left"/>
      <w:pPr>
        <w:ind w:left="470" w:hanging="360"/>
      </w:pPr>
      <w:rPr>
        <w:rFonts w:hint="default"/>
      </w:rPr>
    </w:lvl>
    <w:lvl w:ilvl="1" w:tplc="0C070019" w:tentative="1">
      <w:start w:val="1"/>
      <w:numFmt w:val="lowerLetter"/>
      <w:lvlText w:val="%2."/>
      <w:lvlJc w:val="left"/>
      <w:pPr>
        <w:ind w:left="1190" w:hanging="360"/>
      </w:pPr>
    </w:lvl>
    <w:lvl w:ilvl="2" w:tplc="0C07001B" w:tentative="1">
      <w:start w:val="1"/>
      <w:numFmt w:val="lowerRoman"/>
      <w:lvlText w:val="%3."/>
      <w:lvlJc w:val="right"/>
      <w:pPr>
        <w:ind w:left="1910" w:hanging="180"/>
      </w:pPr>
    </w:lvl>
    <w:lvl w:ilvl="3" w:tplc="0C07000F" w:tentative="1">
      <w:start w:val="1"/>
      <w:numFmt w:val="decimal"/>
      <w:lvlText w:val="%4."/>
      <w:lvlJc w:val="left"/>
      <w:pPr>
        <w:ind w:left="2630" w:hanging="360"/>
      </w:pPr>
    </w:lvl>
    <w:lvl w:ilvl="4" w:tplc="0C070019" w:tentative="1">
      <w:start w:val="1"/>
      <w:numFmt w:val="lowerLetter"/>
      <w:lvlText w:val="%5."/>
      <w:lvlJc w:val="left"/>
      <w:pPr>
        <w:ind w:left="3350" w:hanging="360"/>
      </w:pPr>
    </w:lvl>
    <w:lvl w:ilvl="5" w:tplc="0C07001B" w:tentative="1">
      <w:start w:val="1"/>
      <w:numFmt w:val="lowerRoman"/>
      <w:lvlText w:val="%6."/>
      <w:lvlJc w:val="right"/>
      <w:pPr>
        <w:ind w:left="4070" w:hanging="180"/>
      </w:pPr>
    </w:lvl>
    <w:lvl w:ilvl="6" w:tplc="0C07000F" w:tentative="1">
      <w:start w:val="1"/>
      <w:numFmt w:val="decimal"/>
      <w:lvlText w:val="%7."/>
      <w:lvlJc w:val="left"/>
      <w:pPr>
        <w:ind w:left="4790" w:hanging="360"/>
      </w:pPr>
    </w:lvl>
    <w:lvl w:ilvl="7" w:tplc="0C070019" w:tentative="1">
      <w:start w:val="1"/>
      <w:numFmt w:val="lowerLetter"/>
      <w:lvlText w:val="%8."/>
      <w:lvlJc w:val="left"/>
      <w:pPr>
        <w:ind w:left="5510" w:hanging="360"/>
      </w:pPr>
    </w:lvl>
    <w:lvl w:ilvl="8" w:tplc="0C07001B" w:tentative="1">
      <w:start w:val="1"/>
      <w:numFmt w:val="lowerRoman"/>
      <w:lvlText w:val="%9."/>
      <w:lvlJc w:val="right"/>
      <w:pPr>
        <w:ind w:left="6230" w:hanging="180"/>
      </w:pPr>
    </w:lvl>
  </w:abstractNum>
  <w:abstractNum w:abstractNumId="36">
    <w:nsid w:val="666D2D79"/>
    <w:multiLevelType w:val="multilevel"/>
    <w:tmpl w:val="8E32A25C"/>
    <w:lvl w:ilvl="0">
      <w:start w:val="1"/>
      <w:numFmt w:val="lowerLetter"/>
      <w:lvlText w:val="%1."/>
      <w:lvlJc w:val="left"/>
      <w:pPr>
        <w:ind w:left="1440" w:firstLine="2520"/>
      </w:pPr>
      <w:rPr>
        <w:u w:val="none"/>
      </w:rPr>
    </w:lvl>
    <w:lvl w:ilvl="1">
      <w:start w:val="1"/>
      <w:numFmt w:val="lowerRoman"/>
      <w:lvlText w:val="%2."/>
      <w:lvlJc w:val="left"/>
      <w:pPr>
        <w:ind w:left="2160" w:firstLine="3960"/>
      </w:pPr>
      <w:rPr>
        <w:u w:val="none"/>
      </w:rPr>
    </w:lvl>
    <w:lvl w:ilvl="2">
      <w:start w:val="1"/>
      <w:numFmt w:val="decimal"/>
      <w:lvlText w:val="%3."/>
      <w:lvlJc w:val="right"/>
      <w:pPr>
        <w:ind w:left="2880" w:firstLine="5400"/>
      </w:pPr>
      <w:rPr>
        <w:u w:val="none"/>
      </w:rPr>
    </w:lvl>
    <w:lvl w:ilvl="3">
      <w:start w:val="1"/>
      <w:numFmt w:val="lowerLetter"/>
      <w:lvlText w:val="%4."/>
      <w:lvlJc w:val="left"/>
      <w:pPr>
        <w:ind w:left="3600" w:firstLine="6840"/>
      </w:pPr>
      <w:rPr>
        <w:u w:val="none"/>
      </w:rPr>
    </w:lvl>
    <w:lvl w:ilvl="4">
      <w:start w:val="1"/>
      <w:numFmt w:val="lowerRoman"/>
      <w:lvlText w:val="%5."/>
      <w:lvlJc w:val="left"/>
      <w:pPr>
        <w:ind w:left="4320" w:firstLine="8280"/>
      </w:pPr>
      <w:rPr>
        <w:u w:val="none"/>
      </w:rPr>
    </w:lvl>
    <w:lvl w:ilvl="5">
      <w:start w:val="1"/>
      <w:numFmt w:val="decimal"/>
      <w:lvlText w:val="%6."/>
      <w:lvlJc w:val="right"/>
      <w:pPr>
        <w:ind w:left="5040" w:firstLine="9720"/>
      </w:pPr>
      <w:rPr>
        <w:u w:val="none"/>
      </w:rPr>
    </w:lvl>
    <w:lvl w:ilvl="6">
      <w:start w:val="1"/>
      <w:numFmt w:val="lowerLetter"/>
      <w:lvlText w:val="%7."/>
      <w:lvlJc w:val="left"/>
      <w:pPr>
        <w:ind w:left="5760" w:firstLine="11160"/>
      </w:pPr>
      <w:rPr>
        <w:u w:val="none"/>
      </w:rPr>
    </w:lvl>
    <w:lvl w:ilvl="7">
      <w:start w:val="1"/>
      <w:numFmt w:val="lowerRoman"/>
      <w:lvlText w:val="%8."/>
      <w:lvlJc w:val="left"/>
      <w:pPr>
        <w:ind w:left="6480" w:firstLine="12600"/>
      </w:pPr>
      <w:rPr>
        <w:u w:val="none"/>
      </w:rPr>
    </w:lvl>
    <w:lvl w:ilvl="8">
      <w:start w:val="1"/>
      <w:numFmt w:val="decimal"/>
      <w:lvlText w:val="%9."/>
      <w:lvlJc w:val="right"/>
      <w:pPr>
        <w:ind w:left="7200" w:firstLine="14040"/>
      </w:pPr>
      <w:rPr>
        <w:u w:val="none"/>
      </w:rPr>
    </w:lvl>
  </w:abstractNum>
  <w:abstractNum w:abstractNumId="37">
    <w:nsid w:val="66D13DC4"/>
    <w:multiLevelType w:val="hybridMultilevel"/>
    <w:tmpl w:val="3FCA884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nsid w:val="68E72DE2"/>
    <w:multiLevelType w:val="multilevel"/>
    <w:tmpl w:val="CB9807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722B2E26"/>
    <w:multiLevelType w:val="multilevel"/>
    <w:tmpl w:val="4E6E5FA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0">
    <w:nsid w:val="73AF628D"/>
    <w:multiLevelType w:val="hybridMultilevel"/>
    <w:tmpl w:val="1C62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BB523C"/>
    <w:multiLevelType w:val="hybridMultilevel"/>
    <w:tmpl w:val="B622AF4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nsid w:val="7B181DE3"/>
    <w:multiLevelType w:val="hybridMultilevel"/>
    <w:tmpl w:val="2020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C6091C"/>
    <w:multiLevelType w:val="hybridMultilevel"/>
    <w:tmpl w:val="58E4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573168"/>
    <w:multiLevelType w:val="multilevel"/>
    <w:tmpl w:val="49A8189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5">
    <w:nsid w:val="7E6C4E6F"/>
    <w:multiLevelType w:val="multilevel"/>
    <w:tmpl w:val="6AC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4"/>
  </w:num>
  <w:num w:numId="3">
    <w:abstractNumId w:val="11"/>
  </w:num>
  <w:num w:numId="4">
    <w:abstractNumId w:val="21"/>
  </w:num>
  <w:num w:numId="5">
    <w:abstractNumId w:val="38"/>
  </w:num>
  <w:num w:numId="6">
    <w:abstractNumId w:val="16"/>
  </w:num>
  <w:num w:numId="7">
    <w:abstractNumId w:val="7"/>
  </w:num>
  <w:num w:numId="8">
    <w:abstractNumId w:val="30"/>
  </w:num>
  <w:num w:numId="9">
    <w:abstractNumId w:val="26"/>
  </w:num>
  <w:num w:numId="10">
    <w:abstractNumId w:val="6"/>
  </w:num>
  <w:num w:numId="11">
    <w:abstractNumId w:val="25"/>
  </w:num>
  <w:num w:numId="12">
    <w:abstractNumId w:val="31"/>
  </w:num>
  <w:num w:numId="13">
    <w:abstractNumId w:val="32"/>
  </w:num>
  <w:num w:numId="14">
    <w:abstractNumId w:val="9"/>
  </w:num>
  <w:num w:numId="15">
    <w:abstractNumId w:val="18"/>
  </w:num>
  <w:num w:numId="16">
    <w:abstractNumId w:val="40"/>
  </w:num>
  <w:num w:numId="17">
    <w:abstractNumId w:val="28"/>
  </w:num>
  <w:num w:numId="18">
    <w:abstractNumId w:val="1"/>
  </w:num>
  <w:num w:numId="19">
    <w:abstractNumId w:val="22"/>
  </w:num>
  <w:num w:numId="20">
    <w:abstractNumId w:val="39"/>
  </w:num>
  <w:num w:numId="21">
    <w:abstractNumId w:val="17"/>
  </w:num>
  <w:num w:numId="22">
    <w:abstractNumId w:val="8"/>
  </w:num>
  <w:num w:numId="23">
    <w:abstractNumId w:val="29"/>
  </w:num>
  <w:num w:numId="24">
    <w:abstractNumId w:val="33"/>
  </w:num>
  <w:num w:numId="25">
    <w:abstractNumId w:val="13"/>
  </w:num>
  <w:num w:numId="26">
    <w:abstractNumId w:val="36"/>
  </w:num>
  <w:num w:numId="27">
    <w:abstractNumId w:val="15"/>
  </w:num>
  <w:num w:numId="28">
    <w:abstractNumId w:val="12"/>
  </w:num>
  <w:num w:numId="29">
    <w:abstractNumId w:val="44"/>
  </w:num>
  <w:num w:numId="30">
    <w:abstractNumId w:val="23"/>
  </w:num>
  <w:num w:numId="31">
    <w:abstractNumId w:val="14"/>
  </w:num>
  <w:num w:numId="32">
    <w:abstractNumId w:val="0"/>
  </w:num>
  <w:num w:numId="33">
    <w:abstractNumId w:val="41"/>
  </w:num>
  <w:num w:numId="34">
    <w:abstractNumId w:val="3"/>
  </w:num>
  <w:num w:numId="35">
    <w:abstractNumId w:val="35"/>
  </w:num>
  <w:num w:numId="36">
    <w:abstractNumId w:val="37"/>
  </w:num>
  <w:num w:numId="37">
    <w:abstractNumId w:val="20"/>
  </w:num>
  <w:num w:numId="38">
    <w:abstractNumId w:val="27"/>
  </w:num>
  <w:num w:numId="39">
    <w:abstractNumId w:val="24"/>
  </w:num>
  <w:num w:numId="40">
    <w:abstractNumId w:val="19"/>
  </w:num>
  <w:num w:numId="41">
    <w:abstractNumId w:val="10"/>
  </w:num>
  <w:num w:numId="42">
    <w:abstractNumId w:val="43"/>
  </w:num>
  <w:num w:numId="43">
    <w:abstractNumId w:val="5"/>
  </w:num>
  <w:num w:numId="44">
    <w:abstractNumId w:val="42"/>
  </w:num>
  <w:num w:numId="45">
    <w:abstractNumId w:val="2"/>
  </w:num>
  <w:num w:numId="46">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EP_Vienna_SCC">
    <w15:presenceInfo w15:providerId="None" w15:userId="UNEP_Vienna_S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46"/>
    <w:rsid w:val="00015492"/>
    <w:rsid w:val="0002280F"/>
    <w:rsid w:val="00036FC0"/>
    <w:rsid w:val="0003739E"/>
    <w:rsid w:val="0006653A"/>
    <w:rsid w:val="0009002A"/>
    <w:rsid w:val="000D3606"/>
    <w:rsid w:val="000F78E0"/>
    <w:rsid w:val="00130A83"/>
    <w:rsid w:val="00132C78"/>
    <w:rsid w:val="00136F3C"/>
    <w:rsid w:val="00140CCE"/>
    <w:rsid w:val="00153F97"/>
    <w:rsid w:val="001746A6"/>
    <w:rsid w:val="001B5BC0"/>
    <w:rsid w:val="001D0496"/>
    <w:rsid w:val="00220037"/>
    <w:rsid w:val="002232DE"/>
    <w:rsid w:val="002529F1"/>
    <w:rsid w:val="002676F4"/>
    <w:rsid w:val="0028662F"/>
    <w:rsid w:val="00296F0C"/>
    <w:rsid w:val="002B3201"/>
    <w:rsid w:val="002E79C0"/>
    <w:rsid w:val="00365F92"/>
    <w:rsid w:val="00380AF1"/>
    <w:rsid w:val="00382BDE"/>
    <w:rsid w:val="003A0B41"/>
    <w:rsid w:val="003A100B"/>
    <w:rsid w:val="003C51AF"/>
    <w:rsid w:val="003F2862"/>
    <w:rsid w:val="004109E7"/>
    <w:rsid w:val="00421A2B"/>
    <w:rsid w:val="0042279D"/>
    <w:rsid w:val="00427520"/>
    <w:rsid w:val="00430D23"/>
    <w:rsid w:val="0043291D"/>
    <w:rsid w:val="0043468F"/>
    <w:rsid w:val="00442EE6"/>
    <w:rsid w:val="004465D9"/>
    <w:rsid w:val="00463A60"/>
    <w:rsid w:val="004D246C"/>
    <w:rsid w:val="004E613A"/>
    <w:rsid w:val="004F590F"/>
    <w:rsid w:val="00517B65"/>
    <w:rsid w:val="005240F1"/>
    <w:rsid w:val="00567130"/>
    <w:rsid w:val="005C62E9"/>
    <w:rsid w:val="005F2047"/>
    <w:rsid w:val="005F2FCD"/>
    <w:rsid w:val="0067089A"/>
    <w:rsid w:val="006749AB"/>
    <w:rsid w:val="006B2EB1"/>
    <w:rsid w:val="006B4427"/>
    <w:rsid w:val="006C3F90"/>
    <w:rsid w:val="006D1936"/>
    <w:rsid w:val="006D267D"/>
    <w:rsid w:val="006F247E"/>
    <w:rsid w:val="00717BC4"/>
    <w:rsid w:val="0073771B"/>
    <w:rsid w:val="0074240E"/>
    <w:rsid w:val="00780E8A"/>
    <w:rsid w:val="007B2E2E"/>
    <w:rsid w:val="007B4B81"/>
    <w:rsid w:val="007C4029"/>
    <w:rsid w:val="007C594E"/>
    <w:rsid w:val="007D4F73"/>
    <w:rsid w:val="007D5CF8"/>
    <w:rsid w:val="007F6076"/>
    <w:rsid w:val="0080403C"/>
    <w:rsid w:val="0081028A"/>
    <w:rsid w:val="00850870"/>
    <w:rsid w:val="00856307"/>
    <w:rsid w:val="00881A16"/>
    <w:rsid w:val="008A0040"/>
    <w:rsid w:val="008A11A0"/>
    <w:rsid w:val="008C29FC"/>
    <w:rsid w:val="008C52BB"/>
    <w:rsid w:val="008E5067"/>
    <w:rsid w:val="008F35C5"/>
    <w:rsid w:val="00920A09"/>
    <w:rsid w:val="00951D17"/>
    <w:rsid w:val="00985456"/>
    <w:rsid w:val="00997DEB"/>
    <w:rsid w:val="009B1B46"/>
    <w:rsid w:val="009B3125"/>
    <w:rsid w:val="009C084B"/>
    <w:rsid w:val="00A53F9B"/>
    <w:rsid w:val="00A770FD"/>
    <w:rsid w:val="00A818FA"/>
    <w:rsid w:val="00A82878"/>
    <w:rsid w:val="00A91858"/>
    <w:rsid w:val="00AE62B7"/>
    <w:rsid w:val="00AF2B62"/>
    <w:rsid w:val="00AF55E9"/>
    <w:rsid w:val="00B971F2"/>
    <w:rsid w:val="00BB7FE8"/>
    <w:rsid w:val="00BE3F61"/>
    <w:rsid w:val="00BE6849"/>
    <w:rsid w:val="00BF4156"/>
    <w:rsid w:val="00C07E15"/>
    <w:rsid w:val="00C34873"/>
    <w:rsid w:val="00C65CE1"/>
    <w:rsid w:val="00C66D82"/>
    <w:rsid w:val="00C67D27"/>
    <w:rsid w:val="00CC77B9"/>
    <w:rsid w:val="00CE1126"/>
    <w:rsid w:val="00CF5640"/>
    <w:rsid w:val="00D105D9"/>
    <w:rsid w:val="00D14EB4"/>
    <w:rsid w:val="00D30A57"/>
    <w:rsid w:val="00D30DDE"/>
    <w:rsid w:val="00DA0979"/>
    <w:rsid w:val="00DC2EFF"/>
    <w:rsid w:val="00DC4FD7"/>
    <w:rsid w:val="00DD03B8"/>
    <w:rsid w:val="00DD298D"/>
    <w:rsid w:val="00E931F2"/>
    <w:rsid w:val="00EB5A93"/>
    <w:rsid w:val="00EE1E80"/>
    <w:rsid w:val="00EE35B9"/>
    <w:rsid w:val="00F0055A"/>
    <w:rsid w:val="00F030B3"/>
    <w:rsid w:val="00F24749"/>
    <w:rsid w:val="00F346F3"/>
    <w:rsid w:val="00F62B46"/>
    <w:rsid w:val="00F66176"/>
    <w:rsid w:val="00FC724B"/>
    <w:rsid w:val="00FD3D1B"/>
    <w:rsid w:val="00FE371E"/>
    <w:rsid w:val="00FF5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8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52BB"/>
    <w:rPr>
      <w:rFonts w:ascii="Tahoma" w:hAnsi="Tahoma" w:cs="Tahoma"/>
      <w:sz w:val="16"/>
      <w:szCs w:val="16"/>
    </w:rPr>
  </w:style>
  <w:style w:type="character" w:customStyle="1" w:styleId="BalloonTextChar">
    <w:name w:val="Balloon Text Char"/>
    <w:basedOn w:val="DefaultParagraphFont"/>
    <w:link w:val="BalloonText"/>
    <w:uiPriority w:val="99"/>
    <w:semiHidden/>
    <w:rsid w:val="008C52BB"/>
    <w:rPr>
      <w:rFonts w:ascii="Tahoma" w:hAnsi="Tahoma" w:cs="Tahoma"/>
      <w:sz w:val="16"/>
      <w:szCs w:val="16"/>
    </w:rPr>
  </w:style>
  <w:style w:type="paragraph" w:styleId="ListParagraph">
    <w:name w:val="List Paragraph"/>
    <w:basedOn w:val="Normal"/>
    <w:uiPriority w:val="34"/>
    <w:qFormat/>
    <w:rsid w:val="007F6076"/>
    <w:pPr>
      <w:ind w:left="720"/>
      <w:contextualSpacing/>
    </w:pPr>
  </w:style>
  <w:style w:type="paragraph" w:styleId="FootnoteText">
    <w:name w:val="footnote text"/>
    <w:basedOn w:val="Normal"/>
    <w:link w:val="FootnoteTextChar"/>
    <w:uiPriority w:val="99"/>
    <w:semiHidden/>
    <w:unhideWhenUsed/>
    <w:rsid w:val="00FE371E"/>
    <w:rPr>
      <w:sz w:val="20"/>
      <w:szCs w:val="20"/>
    </w:rPr>
  </w:style>
  <w:style w:type="character" w:customStyle="1" w:styleId="FootnoteTextChar">
    <w:name w:val="Footnote Text Char"/>
    <w:basedOn w:val="DefaultParagraphFont"/>
    <w:link w:val="FootnoteText"/>
    <w:uiPriority w:val="99"/>
    <w:semiHidden/>
    <w:rsid w:val="00FE371E"/>
    <w:rPr>
      <w:sz w:val="20"/>
      <w:szCs w:val="20"/>
    </w:rPr>
  </w:style>
  <w:style w:type="character" w:styleId="FootnoteReference">
    <w:name w:val="footnote reference"/>
    <w:basedOn w:val="DefaultParagraphFont"/>
    <w:uiPriority w:val="99"/>
    <w:semiHidden/>
    <w:unhideWhenUsed/>
    <w:rsid w:val="00FE371E"/>
    <w:rPr>
      <w:vertAlign w:val="superscript"/>
    </w:rPr>
  </w:style>
  <w:style w:type="paragraph" w:customStyle="1" w:styleId="Para1">
    <w:name w:val="Para1"/>
    <w:basedOn w:val="Normal"/>
    <w:link w:val="Para1Char"/>
    <w:rsid w:val="00FE371E"/>
    <w:pPr>
      <w:numPr>
        <w:numId w:val="30"/>
      </w:numPr>
      <w:spacing w:before="120" w:after="120"/>
      <w:jc w:val="both"/>
    </w:pPr>
    <w:rPr>
      <w:rFonts w:eastAsia="Calibri"/>
      <w:color w:val="auto"/>
      <w:sz w:val="18"/>
      <w:szCs w:val="20"/>
      <w:lang w:eastAsia="en-US"/>
    </w:rPr>
  </w:style>
  <w:style w:type="paragraph" w:customStyle="1" w:styleId="Para3">
    <w:name w:val="Para3"/>
    <w:basedOn w:val="Normal"/>
    <w:rsid w:val="00FE371E"/>
    <w:pPr>
      <w:numPr>
        <w:ilvl w:val="2"/>
        <w:numId w:val="30"/>
      </w:numPr>
      <w:tabs>
        <w:tab w:val="left" w:pos="1980"/>
      </w:tabs>
      <w:spacing w:before="80" w:after="80"/>
      <w:jc w:val="both"/>
    </w:pPr>
    <w:rPr>
      <w:rFonts w:eastAsia="Calibri"/>
      <w:color w:val="auto"/>
      <w:sz w:val="22"/>
      <w:szCs w:val="20"/>
      <w:lang w:eastAsia="en-US"/>
    </w:rPr>
  </w:style>
  <w:style w:type="character" w:customStyle="1" w:styleId="Para1Char">
    <w:name w:val="Para1 Char"/>
    <w:link w:val="Para1"/>
    <w:locked/>
    <w:rsid w:val="00FE371E"/>
    <w:rPr>
      <w:rFonts w:eastAsia="Calibri"/>
      <w:color w:val="auto"/>
      <w:sz w:val="18"/>
      <w:szCs w:val="20"/>
      <w:lang w:eastAsia="en-US"/>
    </w:rPr>
  </w:style>
  <w:style w:type="paragraph" w:styleId="CommentSubject">
    <w:name w:val="annotation subject"/>
    <w:basedOn w:val="CommentText"/>
    <w:next w:val="CommentText"/>
    <w:link w:val="CommentSubjectChar"/>
    <w:uiPriority w:val="99"/>
    <w:semiHidden/>
    <w:unhideWhenUsed/>
    <w:rsid w:val="0042279D"/>
    <w:rPr>
      <w:b/>
      <w:bCs/>
    </w:rPr>
  </w:style>
  <w:style w:type="character" w:customStyle="1" w:styleId="CommentSubjectChar">
    <w:name w:val="Comment Subject Char"/>
    <w:basedOn w:val="CommentTextChar"/>
    <w:link w:val="CommentSubject"/>
    <w:uiPriority w:val="99"/>
    <w:semiHidden/>
    <w:rsid w:val="0042279D"/>
    <w:rPr>
      <w:b/>
      <w:bCs/>
      <w:sz w:val="20"/>
      <w:szCs w:val="20"/>
    </w:rPr>
  </w:style>
  <w:style w:type="character" w:customStyle="1" w:styleId="apple-converted-space">
    <w:name w:val="apple-converted-space"/>
    <w:basedOn w:val="DefaultParagraphFont"/>
    <w:rsid w:val="006C3F90"/>
  </w:style>
  <w:style w:type="paragraph" w:customStyle="1" w:styleId="Default">
    <w:name w:val="Default"/>
    <w:rsid w:val="007B4B81"/>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52BB"/>
    <w:rPr>
      <w:rFonts w:ascii="Tahoma" w:hAnsi="Tahoma" w:cs="Tahoma"/>
      <w:sz w:val="16"/>
      <w:szCs w:val="16"/>
    </w:rPr>
  </w:style>
  <w:style w:type="character" w:customStyle="1" w:styleId="BalloonTextChar">
    <w:name w:val="Balloon Text Char"/>
    <w:basedOn w:val="DefaultParagraphFont"/>
    <w:link w:val="BalloonText"/>
    <w:uiPriority w:val="99"/>
    <w:semiHidden/>
    <w:rsid w:val="008C52BB"/>
    <w:rPr>
      <w:rFonts w:ascii="Tahoma" w:hAnsi="Tahoma" w:cs="Tahoma"/>
      <w:sz w:val="16"/>
      <w:szCs w:val="16"/>
    </w:rPr>
  </w:style>
  <w:style w:type="paragraph" w:styleId="ListParagraph">
    <w:name w:val="List Paragraph"/>
    <w:basedOn w:val="Normal"/>
    <w:uiPriority w:val="34"/>
    <w:qFormat/>
    <w:rsid w:val="007F6076"/>
    <w:pPr>
      <w:ind w:left="720"/>
      <w:contextualSpacing/>
    </w:pPr>
  </w:style>
  <w:style w:type="paragraph" w:styleId="FootnoteText">
    <w:name w:val="footnote text"/>
    <w:basedOn w:val="Normal"/>
    <w:link w:val="FootnoteTextChar"/>
    <w:uiPriority w:val="99"/>
    <w:semiHidden/>
    <w:unhideWhenUsed/>
    <w:rsid w:val="00FE371E"/>
    <w:rPr>
      <w:sz w:val="20"/>
      <w:szCs w:val="20"/>
    </w:rPr>
  </w:style>
  <w:style w:type="character" w:customStyle="1" w:styleId="FootnoteTextChar">
    <w:name w:val="Footnote Text Char"/>
    <w:basedOn w:val="DefaultParagraphFont"/>
    <w:link w:val="FootnoteText"/>
    <w:uiPriority w:val="99"/>
    <w:semiHidden/>
    <w:rsid w:val="00FE371E"/>
    <w:rPr>
      <w:sz w:val="20"/>
      <w:szCs w:val="20"/>
    </w:rPr>
  </w:style>
  <w:style w:type="character" w:styleId="FootnoteReference">
    <w:name w:val="footnote reference"/>
    <w:basedOn w:val="DefaultParagraphFont"/>
    <w:uiPriority w:val="99"/>
    <w:semiHidden/>
    <w:unhideWhenUsed/>
    <w:rsid w:val="00FE371E"/>
    <w:rPr>
      <w:vertAlign w:val="superscript"/>
    </w:rPr>
  </w:style>
  <w:style w:type="paragraph" w:customStyle="1" w:styleId="Para1">
    <w:name w:val="Para1"/>
    <w:basedOn w:val="Normal"/>
    <w:link w:val="Para1Char"/>
    <w:rsid w:val="00FE371E"/>
    <w:pPr>
      <w:numPr>
        <w:numId w:val="30"/>
      </w:numPr>
      <w:spacing w:before="120" w:after="120"/>
      <w:jc w:val="both"/>
    </w:pPr>
    <w:rPr>
      <w:rFonts w:eastAsia="Calibri"/>
      <w:color w:val="auto"/>
      <w:sz w:val="18"/>
      <w:szCs w:val="20"/>
      <w:lang w:eastAsia="en-US"/>
    </w:rPr>
  </w:style>
  <w:style w:type="paragraph" w:customStyle="1" w:styleId="Para3">
    <w:name w:val="Para3"/>
    <w:basedOn w:val="Normal"/>
    <w:rsid w:val="00FE371E"/>
    <w:pPr>
      <w:numPr>
        <w:ilvl w:val="2"/>
        <w:numId w:val="30"/>
      </w:numPr>
      <w:tabs>
        <w:tab w:val="left" w:pos="1980"/>
      </w:tabs>
      <w:spacing w:before="80" w:after="80"/>
      <w:jc w:val="both"/>
    </w:pPr>
    <w:rPr>
      <w:rFonts w:eastAsia="Calibri"/>
      <w:color w:val="auto"/>
      <w:sz w:val="22"/>
      <w:szCs w:val="20"/>
      <w:lang w:eastAsia="en-US"/>
    </w:rPr>
  </w:style>
  <w:style w:type="character" w:customStyle="1" w:styleId="Para1Char">
    <w:name w:val="Para1 Char"/>
    <w:link w:val="Para1"/>
    <w:locked/>
    <w:rsid w:val="00FE371E"/>
    <w:rPr>
      <w:rFonts w:eastAsia="Calibri"/>
      <w:color w:val="auto"/>
      <w:sz w:val="18"/>
      <w:szCs w:val="20"/>
      <w:lang w:eastAsia="en-US"/>
    </w:rPr>
  </w:style>
  <w:style w:type="paragraph" w:styleId="CommentSubject">
    <w:name w:val="annotation subject"/>
    <w:basedOn w:val="CommentText"/>
    <w:next w:val="CommentText"/>
    <w:link w:val="CommentSubjectChar"/>
    <w:uiPriority w:val="99"/>
    <w:semiHidden/>
    <w:unhideWhenUsed/>
    <w:rsid w:val="0042279D"/>
    <w:rPr>
      <w:b/>
      <w:bCs/>
    </w:rPr>
  </w:style>
  <w:style w:type="character" w:customStyle="1" w:styleId="CommentSubjectChar">
    <w:name w:val="Comment Subject Char"/>
    <w:basedOn w:val="CommentTextChar"/>
    <w:link w:val="CommentSubject"/>
    <w:uiPriority w:val="99"/>
    <w:semiHidden/>
    <w:rsid w:val="0042279D"/>
    <w:rPr>
      <w:b/>
      <w:bCs/>
      <w:sz w:val="20"/>
      <w:szCs w:val="20"/>
    </w:rPr>
  </w:style>
  <w:style w:type="character" w:customStyle="1" w:styleId="apple-converted-space">
    <w:name w:val="apple-converted-space"/>
    <w:basedOn w:val="DefaultParagraphFont"/>
    <w:rsid w:val="006C3F90"/>
  </w:style>
  <w:style w:type="paragraph" w:customStyle="1" w:styleId="Default">
    <w:name w:val="Default"/>
    <w:rsid w:val="007B4B81"/>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13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potential-project.eu/"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29BA-D200-429A-98C5-82534CC5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Kuras</dc:creator>
  <cp:lastModifiedBy>Klaudia Kuras </cp:lastModifiedBy>
  <cp:revision>3</cp:revision>
  <cp:lastPrinted>2016-11-09T09:29:00Z</cp:lastPrinted>
  <dcterms:created xsi:type="dcterms:W3CDTF">2016-11-09T11:27:00Z</dcterms:created>
  <dcterms:modified xsi:type="dcterms:W3CDTF">2016-11-09T11:33:00Z</dcterms:modified>
</cp:coreProperties>
</file>